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5F330F31" w:rsidR="00F422D3" w:rsidRDefault="00F422D3" w:rsidP="00B42F40">
      <w:pPr>
        <w:pStyle w:val="Titul1"/>
      </w:pPr>
      <w:r>
        <w:t xml:space="preserve">SMLOUVA O DÍLO NA </w:t>
      </w:r>
      <w:r w:rsidR="00870523">
        <w:t>SLUŽBY</w:t>
      </w:r>
      <w:r w:rsidR="00485CE8">
        <w:t xml:space="preserve"> </w:t>
      </w:r>
    </w:p>
    <w:p w14:paraId="2FF71BCE" w14:textId="5B8CDFDE" w:rsidR="00F422D3" w:rsidRDefault="00F422D3" w:rsidP="00B42F40">
      <w:pPr>
        <w:pStyle w:val="Titul2"/>
      </w:pPr>
      <w:r>
        <w:t xml:space="preserve">Název </w:t>
      </w:r>
      <w:r w:rsidRPr="00B55F94">
        <w:t>zakázky: „</w:t>
      </w:r>
      <w:r w:rsidR="008C4F17" w:rsidRPr="008C4F17">
        <w:t>Čištění objektů pro SMT Brno 2024</w:t>
      </w:r>
      <w:r w:rsidRPr="00B55F94">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EC66963" w14:textId="77777777" w:rsidR="00B55F94" w:rsidRDefault="00B55F94" w:rsidP="00B55F94">
      <w:pPr>
        <w:pStyle w:val="Textbezodsazen"/>
        <w:contextualSpacing/>
        <w:rPr>
          <w:rStyle w:val="Zdraznnjemn"/>
          <w:b/>
          <w:iCs w:val="0"/>
          <w:color w:val="auto"/>
        </w:rPr>
      </w:pPr>
      <w:r>
        <w:t xml:space="preserve">zastoupena: </w:t>
      </w:r>
      <w:r w:rsidRPr="00363AC0">
        <w:t>Ing. Liborem Tkáčem,</w:t>
      </w:r>
      <w:r>
        <w:t xml:space="preserve"> MBA, </w:t>
      </w:r>
      <w:r w:rsidRPr="00363AC0">
        <w:t>ředitelem Oblastního ředitelství Brno</w:t>
      </w:r>
      <w:r w:rsidRPr="00B42F40">
        <w:rPr>
          <w:rStyle w:val="Zdraznnjemn"/>
          <w:b/>
          <w:iCs w:val="0"/>
          <w:color w:val="auto"/>
        </w:rPr>
        <w:t xml:space="preserve"> </w:t>
      </w:r>
    </w:p>
    <w:p w14:paraId="4CC5F313" w14:textId="77777777" w:rsidR="00B55F94" w:rsidRDefault="00B55F94" w:rsidP="00B55F94">
      <w:pPr>
        <w:pStyle w:val="Textbezodsazen"/>
        <w:contextualSpacing/>
        <w:rPr>
          <w:rStyle w:val="Zdraznnjemn"/>
          <w:b/>
          <w:iCs w:val="0"/>
          <w:color w:val="auto"/>
        </w:rPr>
      </w:pPr>
    </w:p>
    <w:p w14:paraId="610B0055" w14:textId="77777777" w:rsidR="00B55F94" w:rsidRPr="00B42F40" w:rsidRDefault="00B55F94" w:rsidP="00B55F94">
      <w:pPr>
        <w:pStyle w:val="Textbezodsazen"/>
        <w:contextualSpacing/>
        <w:rPr>
          <w:rStyle w:val="Zdraznnjemn"/>
          <w:b/>
          <w:iCs w:val="0"/>
          <w:color w:val="auto"/>
        </w:rPr>
      </w:pPr>
      <w:r w:rsidRPr="00B42F40">
        <w:rPr>
          <w:rStyle w:val="Zdraznnjemn"/>
          <w:b/>
          <w:iCs w:val="0"/>
          <w:color w:val="auto"/>
        </w:rPr>
        <w:t xml:space="preserve">Korespondenční adresa: </w:t>
      </w:r>
    </w:p>
    <w:p w14:paraId="7E18B450" w14:textId="77777777" w:rsidR="00B55F94" w:rsidRDefault="00B55F94" w:rsidP="00B55F94">
      <w:pPr>
        <w:pStyle w:val="Textbezodsazen"/>
        <w:spacing w:after="0"/>
      </w:pPr>
      <w:r>
        <w:t>Správa železnic, státní organizace</w:t>
      </w:r>
    </w:p>
    <w:p w14:paraId="14CA4F6F" w14:textId="77777777" w:rsidR="00B55F94" w:rsidRDefault="00B55F94" w:rsidP="00B55F94">
      <w:pPr>
        <w:pStyle w:val="Textbezodsazen"/>
        <w:spacing w:after="0"/>
      </w:pPr>
      <w:r w:rsidRPr="00DF5663">
        <w:t>Oblastní ředitelství Brno</w:t>
      </w:r>
      <w:r w:rsidRPr="005A6B21">
        <w:rPr>
          <w:highlight w:val="green"/>
        </w:rPr>
        <w:t xml:space="preserve"> </w:t>
      </w:r>
    </w:p>
    <w:p w14:paraId="30561E3B" w14:textId="77777777" w:rsidR="00B55F94" w:rsidRDefault="00B55F94" w:rsidP="00B55F94">
      <w:pPr>
        <w:pStyle w:val="Textbezodsazen"/>
        <w:rPr>
          <w:lang w:val="en-US"/>
        </w:rPr>
      </w:pPr>
      <w:proofErr w:type="spellStart"/>
      <w:r w:rsidRPr="00DF5663">
        <w:rPr>
          <w:lang w:val="en-US"/>
        </w:rPr>
        <w:t>Kounicova</w:t>
      </w:r>
      <w:proofErr w:type="spellEnd"/>
      <w:r w:rsidRPr="00DF5663">
        <w:rPr>
          <w:lang w:val="en-US"/>
        </w:rPr>
        <w:t xml:space="preserve"> 26, 611 43 Brno</w:t>
      </w:r>
    </w:p>
    <w:p w14:paraId="72D28D28" w14:textId="77777777" w:rsidR="00B55F94" w:rsidRPr="007B357E" w:rsidRDefault="00B55F94" w:rsidP="00B55F94">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14:paraId="127E1B90" w14:textId="77777777" w:rsidR="00B55F94" w:rsidRPr="007B357E" w:rsidRDefault="00DE55E7" w:rsidP="00B55F94">
      <w:pPr>
        <w:pStyle w:val="Textbezodsazen"/>
        <w:spacing w:after="0" w:line="240" w:lineRule="auto"/>
        <w:rPr>
          <w:rStyle w:val="Hypertextovodkaz"/>
          <w:rFonts w:cs="Verdana"/>
          <w:noProof w:val="0"/>
        </w:rPr>
      </w:pPr>
      <w:hyperlink r:id="rId11" w:history="1">
        <w:r w:rsidR="00B55F94" w:rsidRPr="007B357E">
          <w:rPr>
            <w:rStyle w:val="Hypertextovodkaz"/>
            <w:rFonts w:cs="Verdana"/>
            <w:noProof w:val="0"/>
          </w:rPr>
          <w:t xml:space="preserve">epodatelnaorbno@spravazeleznic.cz </w:t>
        </w:r>
      </w:hyperlink>
    </w:p>
    <w:p w14:paraId="3F4AE39E" w14:textId="77777777" w:rsidR="00B55F94" w:rsidRDefault="00B55F94" w:rsidP="00B55F94">
      <w:pPr>
        <w:pStyle w:val="Textbezodsazen"/>
        <w:spacing w:after="0"/>
      </w:pPr>
    </w:p>
    <w:p w14:paraId="27FBCDEC" w14:textId="18A2F983" w:rsidR="00F422D3" w:rsidRDefault="00F422D3" w:rsidP="00B55F94">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0F015C52" w:rsidR="00F24489" w:rsidRDefault="00F24489" w:rsidP="009D0C52">
      <w:pPr>
        <w:pStyle w:val="Text1-1"/>
      </w:pPr>
      <w:r w:rsidRPr="00F97DBD">
        <w:t xml:space="preserve">Objednatel </w:t>
      </w:r>
      <w:r>
        <w:t xml:space="preserve">oznámil odesláním výzvy k podání nabídky dne </w:t>
      </w:r>
      <w:r w:rsidR="00DE55E7" w:rsidRPr="00DE55E7">
        <w:t xml:space="preserve">15.05.2024 </w:t>
      </w:r>
      <w:r w:rsidRPr="00F97DBD">
        <w:t xml:space="preserve">pod evidenčním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1257DA">
        <w:rPr>
          <w:b/>
        </w:rPr>
        <w:t>„</w:t>
      </w:r>
      <w:r w:rsidR="008C4F17" w:rsidRPr="008C4F17">
        <w:rPr>
          <w:b/>
        </w:rPr>
        <w:t>Čištění objek</w:t>
      </w:r>
      <w:bookmarkStart w:id="0" w:name="_GoBack"/>
      <w:bookmarkEnd w:id="0"/>
      <w:r w:rsidR="008C4F17" w:rsidRPr="008C4F17">
        <w:rPr>
          <w:b/>
        </w:rPr>
        <w:t>tů pro SMT Brno 2024</w:t>
      </w:r>
      <w:r w:rsidRPr="001257DA">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40370F9" w:rsidR="00F24489" w:rsidRDefault="00F24489" w:rsidP="00F24489">
      <w:pPr>
        <w:pStyle w:val="Text1-1"/>
      </w:pPr>
      <w:r w:rsidRPr="00F97DBD">
        <w:t xml:space="preserve">Zhotovitel se zavazuje v souladu s touto Smlouvou </w:t>
      </w:r>
      <w:r w:rsidR="00870523">
        <w:t>provést služby</w:t>
      </w:r>
      <w:r w:rsidRPr="00F97DBD">
        <w:t xml:space="preserve"> a vypracovat veškerou příslušnou dokumentaci související s prováděn</w:t>
      </w:r>
      <w:r w:rsidR="00870523">
        <w:t>ými</w:t>
      </w:r>
      <w:r w:rsidRPr="00F97DBD">
        <w:t xml:space="preserve"> s</w:t>
      </w:r>
      <w:r w:rsidR="00870523">
        <w:t>lužbami</w:t>
      </w:r>
      <w:r w:rsidRPr="00F97DBD">
        <w:t xml:space="preserve">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520FD71A" w:rsidR="00F24489" w:rsidRDefault="00F24489" w:rsidP="00F24489">
      <w:pPr>
        <w:pStyle w:val="Textbezslovn"/>
      </w:pPr>
      <w:r w:rsidRPr="001257DA">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257DA" w:rsidRDefault="00F24489" w:rsidP="00F24489">
      <w:pPr>
        <w:pStyle w:val="Text1-1"/>
      </w:pPr>
      <w:r w:rsidRPr="001257D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57DA">
        <w:rPr>
          <w:rStyle w:val="OdstavecsmlouvyChar"/>
          <w:rFonts w:eastAsiaTheme="minorHAnsi"/>
        </w:rPr>
        <w:t xml:space="preserve"> </w:t>
      </w:r>
      <w:r w:rsidRPr="001257DA">
        <w:t xml:space="preserve">režim přenesení daňové povinnosti dle </w:t>
      </w:r>
      <w:proofErr w:type="spellStart"/>
      <w:r w:rsidRPr="001257DA">
        <w:t>ust</w:t>
      </w:r>
      <w:proofErr w:type="spellEnd"/>
      <w:r w:rsidRPr="001257DA">
        <w:t xml:space="preserve">. § </w:t>
      </w:r>
      <w:proofErr w:type="gramStart"/>
      <w:r w:rsidRPr="001257DA">
        <w:t>92a</w:t>
      </w:r>
      <w:proofErr w:type="gramEnd"/>
      <w:r w:rsidRPr="001257DA">
        <w:t>, zákona č. 235/2004 Sb., o dani z přidané hodnoty, ve znění pozdějších předpisů (dále jen „</w:t>
      </w:r>
      <w:r w:rsidRPr="001257DA">
        <w:rPr>
          <w:b/>
          <w:i/>
        </w:rPr>
        <w:t>zákona o DPH</w:t>
      </w:r>
      <w:r w:rsidRPr="001257DA">
        <w:t xml:space="preserve">“), osobou povinnou k dani dle </w:t>
      </w:r>
      <w:proofErr w:type="spellStart"/>
      <w:r w:rsidRPr="001257DA">
        <w:t>ust</w:t>
      </w:r>
      <w:proofErr w:type="spellEnd"/>
      <w:r w:rsidRPr="001257DA">
        <w:t xml:space="preserve">. § 5 odst. 1 zákona o DPH, neboť přijatá plnění použije pro svou ekonomickou činnost, a je tedy osobou povinnou přiznat a zaplatit DPH dle </w:t>
      </w:r>
      <w:proofErr w:type="spellStart"/>
      <w:r w:rsidRPr="001257DA">
        <w:t>ust</w:t>
      </w:r>
      <w:proofErr w:type="spellEnd"/>
      <w:r w:rsidRPr="001257DA">
        <w:t xml:space="preserve">. § </w:t>
      </w:r>
      <w:proofErr w:type="gramStart"/>
      <w:r w:rsidRPr="001257DA">
        <w:t>92a</w:t>
      </w:r>
      <w:proofErr w:type="gramEnd"/>
      <w:r w:rsidRPr="001257DA">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0DF3430D"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 xml:space="preserve">Harmonogram postupu </w:t>
      </w:r>
      <w:r w:rsidR="004E4508" w:rsidRPr="004E4508">
        <w:rPr>
          <w:b/>
        </w:rPr>
        <w:t>prováděných služeb</w:t>
      </w:r>
      <w:r w:rsidRPr="00F97DBD">
        <w:t>“):</w:t>
      </w:r>
    </w:p>
    <w:p w14:paraId="655B9367" w14:textId="23BBE429" w:rsidR="00F24489" w:rsidRPr="00F24489" w:rsidRDefault="00F24489" w:rsidP="00F24489">
      <w:pPr>
        <w:pStyle w:val="Textbezslovn"/>
        <w:rPr>
          <w:b/>
        </w:rPr>
      </w:pPr>
      <w:r w:rsidRPr="00F24489">
        <w:rPr>
          <w:b/>
        </w:rPr>
        <w:t xml:space="preserve">Zahájení </w:t>
      </w:r>
      <w:r w:rsidR="004E4508" w:rsidRPr="004E4508">
        <w:rPr>
          <w:b/>
        </w:rPr>
        <w:t>prováděných služeb</w:t>
      </w:r>
      <w:r w:rsidRPr="00F24489">
        <w:rPr>
          <w:b/>
        </w:rPr>
        <w:t xml:space="preserve">: dnem předání Staveniště </w:t>
      </w:r>
      <w:r w:rsidR="006F344B">
        <w:rPr>
          <w:b/>
        </w:rPr>
        <w:t>za podmínek dle</w:t>
      </w:r>
      <w:r w:rsidRPr="00F24489">
        <w:rPr>
          <w:b/>
        </w:rPr>
        <w:t xml:space="preserve"> Přílohy č.2 b) Smlouvy.</w:t>
      </w:r>
    </w:p>
    <w:p w14:paraId="0532BC66" w14:textId="3E125D88" w:rsidR="00F24489" w:rsidRPr="00F24489" w:rsidRDefault="00F24489" w:rsidP="00F24489">
      <w:pPr>
        <w:pStyle w:val="Textbezslovn"/>
        <w:rPr>
          <w:b/>
        </w:rPr>
      </w:pPr>
      <w:r w:rsidRPr="00F24489">
        <w:rPr>
          <w:b/>
        </w:rPr>
        <w:t xml:space="preserve">Celková lhůta pro dokončení Díla činí </w:t>
      </w:r>
      <w:r w:rsidRPr="001257DA">
        <w:rPr>
          <w:b/>
        </w:rPr>
        <w:t xml:space="preserve">celkem </w:t>
      </w:r>
      <w:r w:rsidR="001257DA" w:rsidRPr="001257DA">
        <w:rPr>
          <w:b/>
        </w:rPr>
        <w:t>3</w:t>
      </w:r>
      <w:r w:rsidRPr="001257DA">
        <w:rPr>
          <w:b/>
        </w:rPr>
        <w:t xml:space="preserve"> měsíc</w:t>
      </w:r>
      <w:r w:rsidR="001257DA" w:rsidRPr="001257DA">
        <w:rPr>
          <w:b/>
        </w:rPr>
        <w:t>e</w:t>
      </w:r>
      <w:r w:rsidRPr="001257DA">
        <w:rPr>
          <w:b/>
        </w:rPr>
        <w:t xml:space="preserve"> ode</w:t>
      </w:r>
      <w:r w:rsidRPr="00F24489">
        <w:rPr>
          <w:b/>
        </w:rPr>
        <w:t xml:space="preserve"> Dne zahájení </w:t>
      </w:r>
      <w:r w:rsidR="004E4508" w:rsidRPr="004E4508">
        <w:rPr>
          <w:b/>
        </w:rPr>
        <w:t>prováděných služeb</w:t>
      </w:r>
      <w:r w:rsidR="004E4508" w:rsidRPr="00F24489">
        <w:rPr>
          <w:b/>
        </w:rPr>
        <w:t xml:space="preserve"> </w:t>
      </w:r>
      <w:r w:rsidRPr="00F24489">
        <w:rPr>
          <w:b/>
        </w:rPr>
        <w:t>(dokladem prokazujícím, že Zhotovitel dokončil celé Dílo, je Předávací protokol dle odst. 10.4 Obchodních podmínek).</w:t>
      </w:r>
    </w:p>
    <w:p w14:paraId="067250B4" w14:textId="12637424" w:rsidR="00F24489" w:rsidRDefault="00F24489" w:rsidP="00F24489">
      <w:pPr>
        <w:pStyle w:val="Textbezslovn"/>
      </w:pPr>
      <w:r w:rsidRPr="00F97DBD">
        <w:t xml:space="preserve">Lhůta pro dokončení </w:t>
      </w:r>
      <w:r w:rsidR="004E4508" w:rsidRPr="004E4508">
        <w:t>prováděných služeb</w:t>
      </w:r>
      <w:r w:rsidR="004E4508" w:rsidRPr="00F97DBD">
        <w:t xml:space="preserve"> </w:t>
      </w:r>
      <w:r w:rsidRPr="00F97DBD">
        <w:t xml:space="preserve">činí celkem </w:t>
      </w:r>
      <w:r w:rsidR="001257DA" w:rsidRPr="001257DA">
        <w:t>3</w:t>
      </w:r>
      <w:r w:rsidRPr="001257DA">
        <w:t xml:space="preserve"> měsíc</w:t>
      </w:r>
      <w:r w:rsidR="001257DA" w:rsidRPr="001257DA">
        <w:t>e</w:t>
      </w:r>
      <w:r w:rsidRPr="00F97DBD">
        <w:t xml:space="preserve"> </w:t>
      </w:r>
      <w:r w:rsidRPr="005E58DB">
        <w:t xml:space="preserve">ode dne zahájení </w:t>
      </w:r>
      <w:r w:rsidR="004E4508" w:rsidRPr="004E4508">
        <w:t>prováděných služeb</w:t>
      </w:r>
      <w:r w:rsidR="004E4508" w:rsidRPr="00F97DBD">
        <w:t xml:space="preserve"> </w:t>
      </w:r>
      <w:r w:rsidRPr="00F97DBD">
        <w:t xml:space="preserve">(dokladem prokazujícím, že Zhotovitel dokončil </w:t>
      </w:r>
      <w:r w:rsidR="004E4508" w:rsidRPr="004E4508">
        <w:t>prováděné služby</w:t>
      </w:r>
      <w:r w:rsidR="004E4508" w:rsidRPr="00F97DBD">
        <w:t xml:space="preserve"> </w:t>
      </w:r>
      <w:r w:rsidRPr="00F97DBD">
        <w:t xml:space="preserve">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61E69551" w:rsidR="00172544" w:rsidRDefault="00172544" w:rsidP="00F24489">
      <w:pPr>
        <w:pStyle w:val="Textbezslovn"/>
      </w:pPr>
      <w:r>
        <w:t xml:space="preserve">Další termíny Harmonogramu postupu </w:t>
      </w:r>
      <w:r w:rsidR="004E4508" w:rsidRPr="004E4508">
        <w:t>prováděných služeb</w:t>
      </w:r>
      <w:r>
        <w:t xml:space="preserve"> mohou být uvedeny v příloze č. 5 Smlouvy. </w:t>
      </w:r>
      <w:r w:rsidRPr="001257DA">
        <w:t>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EEC698D"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 xml:space="preserve">Technická specifikace </w:t>
      </w:r>
      <w:r w:rsidR="004E4508">
        <w:rPr>
          <w:b/>
          <w:i/>
        </w:rPr>
        <w:t>služeb</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w:t>
      </w:r>
      <w:r w:rsidR="004E4508">
        <w:t>služeb</w:t>
      </w:r>
      <w:r>
        <w:t xml:space="preserve">, nebo odkazuje na Projektovou </w:t>
      </w:r>
      <w:r w:rsidRPr="00CD606F">
        <w:t xml:space="preserve">dokumentaci takovým způsobem, který není aplikovatelný na Technickou specifikaci </w:t>
      </w:r>
      <w:r w:rsidR="004E4508">
        <w:t>služby</w:t>
      </w:r>
      <w:r w:rsidRPr="00CD606F">
        <w:t xml:space="preserve">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CDFA6E8" w:rsidR="00214C3E" w:rsidRDefault="004E4508" w:rsidP="005A7EDF">
      <w:pPr>
        <w:pStyle w:val="Text1-1"/>
      </w:pPr>
      <w:r>
        <w:t>N</w:t>
      </w:r>
      <w:r w:rsidR="00CD606F" w:rsidRPr="00CD606F">
        <w:t>eobsazeno</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lastRenderedPageBreak/>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Zhotovitel nebo Poddodavatel jako zaměstnavatel povinen omluvit nepřítomnost </w:t>
      </w:r>
      <w:r w:rsidR="00BE7F36">
        <w:rPr>
          <w:rStyle w:val="Tun"/>
          <w:b w:val="0"/>
        </w:rPr>
        <w:lastRenderedPageBreak/>
        <w:t>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w:t>
      </w:r>
      <w:r>
        <w:lastRenderedPageBreak/>
        <w:t xml:space="preserve">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za každé jednotlivé porušení povinností dle předchozí věty smluvní </w:t>
      </w:r>
      <w:r w:rsidR="00767DB6" w:rsidRPr="001257DA">
        <w:t>pokutu ve výši 5 % procent</w:t>
      </w:r>
      <w:r w:rsidR="00767DB6" w:rsidRPr="0029677D">
        <w:t xml:space="preserve">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1EFAA909" w:rsidR="00214C3E" w:rsidRDefault="001234EA" w:rsidP="001257DA">
      <w:pPr>
        <w:pStyle w:val="Text1-1"/>
      </w:pPr>
      <w:r w:rsidRPr="001257DA">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01D5B303" w:rsidR="00214C3E" w:rsidRPr="00F97DBD" w:rsidRDefault="00214C3E" w:rsidP="00214C3E">
            <w:pPr>
              <w:pStyle w:val="Textbezslovn"/>
            </w:pPr>
            <w:r w:rsidRPr="00F97DBD">
              <w:t xml:space="preserve">Obchodní podmínky </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5C6765" w:rsidRDefault="00214C3E" w:rsidP="00214C3E">
            <w:pPr>
              <w:pStyle w:val="Textbezslovn"/>
            </w:pPr>
            <w:r w:rsidRPr="00F97DBD">
              <w:t xml:space="preserve">Technické podmínky: </w:t>
            </w:r>
            <w:r w:rsidRPr="00F97DBD">
              <w:br/>
            </w:r>
            <w:r w:rsidRPr="005C6765">
              <w:t xml:space="preserve">a) Technické kvalitativní podmínky staveb státních drah (TKP Staveb) </w:t>
            </w:r>
          </w:p>
          <w:p w14:paraId="7E2DE6AE" w14:textId="15D86777" w:rsidR="00214C3E" w:rsidRPr="00F97DBD" w:rsidRDefault="00961028" w:rsidP="00214C3E">
            <w:pPr>
              <w:pStyle w:val="Textbezslovn"/>
            </w:pPr>
            <w:r w:rsidRPr="005C6765">
              <w:t>b</w:t>
            </w:r>
            <w:r w:rsidR="00214C3E" w:rsidRPr="005C6765">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4ABB1DA5" w:rsidR="00214C3E" w:rsidRPr="00F97DBD" w:rsidRDefault="00214C3E" w:rsidP="00214C3E">
            <w:pPr>
              <w:pStyle w:val="Textbezslovn"/>
            </w:pPr>
            <w:r w:rsidRPr="00F97DBD">
              <w:t xml:space="preserve">Související </w:t>
            </w:r>
            <w:proofErr w:type="gramStart"/>
            <w:r w:rsidRPr="00F97DBD">
              <w:t>dokumenty</w:t>
            </w:r>
            <w:r w:rsidR="001257DA">
              <w:t xml:space="preserve"> - neobsazeno</w:t>
            </w:r>
            <w:proofErr w:type="gramEnd"/>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E55E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306F3790" w:rsidR="00FD6C7B" w:rsidRPr="00F97DBD" w:rsidRDefault="001257DA" w:rsidP="00343A43">
            <w:pPr>
              <w:pStyle w:val="Textbezslovn"/>
            </w:pPr>
            <w:r>
              <w:t xml:space="preserve">Osvědčení </w:t>
            </w:r>
            <w:r w:rsidRPr="00E26471">
              <w:t>o řádném plnění veřejné zakázky na</w:t>
            </w:r>
            <w:r>
              <w:t xml:space="preserve"> služby</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1DD492D" w14:textId="77777777" w:rsidR="001257DA" w:rsidRDefault="001257DA" w:rsidP="001257DA">
      <w:pPr>
        <w:pStyle w:val="Textbezodsazen"/>
      </w:pPr>
    </w:p>
    <w:p w14:paraId="314D1F5C" w14:textId="07403C64" w:rsidR="001257DA" w:rsidRDefault="001257DA" w:rsidP="001257DA">
      <w:pPr>
        <w:pStyle w:val="Textbezodsazen"/>
      </w:pPr>
    </w:p>
    <w:p w14:paraId="46596F24" w14:textId="474148F6" w:rsidR="001257DA" w:rsidRDefault="001257DA" w:rsidP="001257DA">
      <w:pPr>
        <w:pStyle w:val="Textbezodsazen"/>
      </w:pPr>
    </w:p>
    <w:p w14:paraId="2E98DF82" w14:textId="77777777" w:rsidR="008866C6" w:rsidRDefault="008866C6" w:rsidP="001257DA">
      <w:pPr>
        <w:pStyle w:val="Textbezodsazen"/>
      </w:pPr>
    </w:p>
    <w:p w14:paraId="76B8E85B" w14:textId="77777777" w:rsidR="001257DA" w:rsidRDefault="001257DA" w:rsidP="001257DA">
      <w:pPr>
        <w:pStyle w:val="Textbezodsazen"/>
      </w:pPr>
    </w:p>
    <w:p w14:paraId="2EB6E664" w14:textId="77777777" w:rsidR="001257DA" w:rsidRDefault="001257DA" w:rsidP="001257DA">
      <w:pPr>
        <w:pStyle w:val="Textbezodsazen"/>
      </w:pPr>
    </w:p>
    <w:p w14:paraId="39B16392" w14:textId="77777777" w:rsidR="001257DA" w:rsidRPr="00930F78" w:rsidRDefault="001257DA" w:rsidP="001257DA">
      <w:pPr>
        <w:pStyle w:val="Textbezodsazen"/>
        <w:spacing w:after="0"/>
        <w:rPr>
          <w:rStyle w:val="Tun"/>
        </w:rPr>
      </w:pPr>
      <w:r w:rsidRPr="004E396C">
        <w:rPr>
          <w:b/>
        </w:rPr>
        <w:t>Ing. Libor Tkáč, MBA</w:t>
      </w:r>
      <w:r w:rsidRPr="004E396C" w:rsidDel="001C109B">
        <w:rPr>
          <w:b/>
        </w:rPr>
        <w:t xml:space="preserve"> </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5459853" w14:textId="77777777" w:rsidR="001257DA" w:rsidRDefault="001257DA" w:rsidP="001257DA">
      <w:pPr>
        <w:pStyle w:val="Textbezodsazen"/>
        <w:spacing w:after="0"/>
      </w:pPr>
      <w:r w:rsidRPr="0062686A">
        <w:t>ředitel Oblastního ředitelství Brno</w:t>
      </w:r>
      <w:r w:rsidRPr="00964369" w:rsidDel="001C109B">
        <w:t xml:space="preserve"> </w:t>
      </w:r>
      <w:r>
        <w:tab/>
      </w:r>
      <w:r>
        <w:tab/>
      </w:r>
      <w:r>
        <w:tab/>
        <w:t>"[</w:t>
      </w:r>
      <w:r w:rsidRPr="003739DD">
        <w:rPr>
          <w:highlight w:val="yellow"/>
        </w:rPr>
        <w:t>VLOŽÍ ZHOTOVITEL</w:t>
      </w:r>
      <w:r>
        <w:t>]"</w:t>
      </w:r>
    </w:p>
    <w:p w14:paraId="39F1A283" w14:textId="77777777" w:rsidR="001257DA" w:rsidRDefault="001257DA" w:rsidP="001257DA">
      <w:pPr>
        <w:pStyle w:val="Textbezodsazen"/>
        <w:spacing w:after="0"/>
      </w:pPr>
      <w:r w:rsidRPr="001C61BC">
        <w:t xml:space="preserve">Správa železnic, státní </w:t>
      </w:r>
      <w:r>
        <w:t>organizace</w:t>
      </w:r>
      <w:r>
        <w:tab/>
      </w:r>
      <w:r>
        <w:tab/>
      </w:r>
      <w:r>
        <w:tab/>
        <w:t>"[</w:t>
      </w:r>
      <w:r w:rsidRPr="003739DD">
        <w:rPr>
          <w:highlight w:val="yellow"/>
        </w:rPr>
        <w:t>VLOŽÍ ZHOTOVITEL</w:t>
      </w:r>
      <w:r>
        <w:t>]"</w:t>
      </w:r>
    </w:p>
    <w:p w14:paraId="05F446D2" w14:textId="77777777" w:rsidR="001257DA" w:rsidRDefault="001257DA" w:rsidP="001257DA">
      <w:pPr>
        <w:pStyle w:val="Textbezodsazen"/>
        <w:spacing w:after="0"/>
      </w:pPr>
    </w:p>
    <w:p w14:paraId="074DA7DB" w14:textId="77777777" w:rsidR="001257DA" w:rsidRDefault="001257DA" w:rsidP="001257DA">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974042" w:rsidRDefault="00E463D2" w:rsidP="00E463D2">
      <w:pPr>
        <w:pStyle w:val="Odstavec1-1a"/>
        <w:numPr>
          <w:ilvl w:val="0"/>
          <w:numId w:val="33"/>
        </w:numPr>
      </w:pPr>
      <w:r w:rsidRPr="00974042">
        <w:t xml:space="preserve">Technické kvalitativní podmínky staveb státních drah (TKP) </w:t>
      </w:r>
    </w:p>
    <w:p w14:paraId="4B9CEF45" w14:textId="77777777" w:rsidR="00A90618" w:rsidRPr="00974042" w:rsidRDefault="00A90618" w:rsidP="00A90618">
      <w:pPr>
        <w:pStyle w:val="Textbezslovn"/>
      </w:pPr>
      <w:r w:rsidRPr="00974042">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974042" w:rsidRDefault="00A90618" w:rsidP="00A90618">
      <w:pPr>
        <w:pStyle w:val="Textbezslovn"/>
      </w:pPr>
      <w:r w:rsidRPr="00974042">
        <w:t xml:space="preserve">Smluvní strany podpisem této Smlouvy stvrzují, že jsou s obsahem TKP Staveb plně seznámeny a že v souladu s </w:t>
      </w:r>
      <w:proofErr w:type="spellStart"/>
      <w:r w:rsidRPr="00974042">
        <w:t>ust</w:t>
      </w:r>
      <w:proofErr w:type="spellEnd"/>
      <w:r w:rsidRPr="00974042">
        <w:t>. § 1751 občanského zákoníku TKP Staveb tvoří část obsahu Smlouvy. TKP Staveb jsou pro Zhotovitele závazné s aplikací platných předpisů uvedených v příslušné kapitole TKP Staveb.</w:t>
      </w:r>
    </w:p>
    <w:p w14:paraId="40D5DCAA" w14:textId="77777777" w:rsidR="00E463D2" w:rsidRPr="00974042" w:rsidRDefault="00E463D2" w:rsidP="00E463D2">
      <w:pPr>
        <w:pStyle w:val="Odstavec1-1a"/>
      </w:pPr>
      <w:r w:rsidRPr="00974042">
        <w:t xml:space="preserve">Zvláštní technické podmínky </w:t>
      </w:r>
      <w:r w:rsidRPr="003B2DE3">
        <w:rPr>
          <w:highlight w:val="green"/>
        </w:rPr>
        <w:fldChar w:fldCharType="begin"/>
      </w:r>
      <w:r w:rsidRPr="003B2DE3">
        <w:rPr>
          <w:highlight w:val="green"/>
        </w:rPr>
        <w:instrText xml:space="preserve"> MACROBUTTON  VložitŠirokouMezeru "[VLOŽÍ OBJEDNATEL]" </w:instrText>
      </w:r>
      <w:r w:rsidRPr="003B2DE3">
        <w:rPr>
          <w:highlight w:val="green"/>
        </w:rPr>
        <w:fldChar w:fldCharType="end"/>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777777" w:rsidR="00E463D2" w:rsidRPr="00F97DBD" w:rsidRDefault="00E463D2" w:rsidP="00E463D2">
      <w:pPr>
        <w:pStyle w:val="Nadpisbezsl1-2"/>
      </w:pPr>
      <w:r w:rsidRPr="00F97DBD">
        <w:t>Související dokumenty</w:t>
      </w:r>
    </w:p>
    <w:p w14:paraId="714E4FBC" w14:textId="791250B1" w:rsidR="00974042" w:rsidRDefault="00974042" w:rsidP="008866C6">
      <w:pPr>
        <w:pStyle w:val="Odrka1-1"/>
        <w:numPr>
          <w:ilvl w:val="0"/>
          <w:numId w:val="0"/>
        </w:numPr>
        <w:ind w:left="737" w:hanging="737"/>
        <w:contextualSpacing w:val="0"/>
        <w:rPr>
          <w:highlight w:val="green"/>
        </w:rPr>
        <w:sectPr w:rsidR="00974042" w:rsidSect="004E70C8">
          <w:footerReference w:type="default" r:id="rId21"/>
          <w:pgSz w:w="11906" w:h="16838" w:code="9"/>
          <w:pgMar w:top="1417" w:right="1417" w:bottom="1417" w:left="1417" w:header="595" w:footer="624" w:gutter="652"/>
          <w:pgNumType w:start="1"/>
          <w:cols w:space="708"/>
          <w:docGrid w:linePitch="360"/>
        </w:sectPr>
      </w:pPr>
      <w:r>
        <w:t>Neobsazen</w:t>
      </w:r>
      <w:r w:rsidR="008D059B">
        <w:t>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A7EDF" w:rsidRDefault="002A784C" w:rsidP="00E463D2">
      <w:pPr>
        <w:pStyle w:val="Odrka1-1"/>
        <w:rPr>
          <w:b/>
          <w:bCs/>
          <w:sz w:val="20"/>
          <w:szCs w:val="20"/>
        </w:rPr>
      </w:pPr>
      <w:r w:rsidRPr="005A7EDF">
        <w:t xml:space="preserve">Rekapitulace </w:t>
      </w:r>
      <w:r w:rsidR="00E463D2" w:rsidRPr="005A7EDF">
        <w:t>Ceny Díla dle jednotlivých položek:</w:t>
      </w:r>
    </w:p>
    <w:p w14:paraId="6EB6DDDB" w14:textId="77777777" w:rsidR="00E519F6" w:rsidRPr="00172544"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5A7EDF">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3"/>
          <w:pgSz w:w="11906" w:h="16838" w:code="9"/>
          <w:pgMar w:top="1417" w:right="1417" w:bottom="1417" w:left="1417" w:header="595" w:footer="624" w:gutter="652"/>
          <w:pgNumType w:start="1"/>
          <w:cols w:space="708"/>
          <w:docGrid w:linePitch="360"/>
        </w:sectPr>
      </w:pPr>
      <w:r w:rsidRPr="00FD1CAA">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D1CAA" w:rsidRPr="00F95FBD" w14:paraId="7F68E6B1" w14:textId="77777777" w:rsidTr="00FD1C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D1CAA" w:rsidRPr="00F95FBD" w:rsidRDefault="00FD1CAA" w:rsidP="00FD1CAA">
            <w:pPr>
              <w:pStyle w:val="Tabulka"/>
              <w:rPr>
                <w:rStyle w:val="Nadpisvtabulce"/>
              </w:rPr>
            </w:pPr>
            <w:r w:rsidRPr="00F95FBD">
              <w:rPr>
                <w:rStyle w:val="Nadpisvtabulce"/>
              </w:rPr>
              <w:t>Jméno a příjmení</w:t>
            </w:r>
          </w:p>
        </w:tc>
        <w:tc>
          <w:tcPr>
            <w:tcW w:w="5812" w:type="dxa"/>
          </w:tcPr>
          <w:p w14:paraId="0D3CE455" w14:textId="681F924E" w:rsidR="00FD1CAA" w:rsidRDefault="00FD1CAA" w:rsidP="00FD1C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765F">
              <w:rPr>
                <w:rStyle w:val="Nadpisvtabulce"/>
              </w:rPr>
              <w:t>Ing. Libor Tkáč, MBA</w:t>
            </w:r>
          </w:p>
        </w:tc>
      </w:tr>
      <w:tr w:rsidR="00FD1CAA" w:rsidRPr="00F95FBD" w14:paraId="5F69B773"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D1CAA" w:rsidRPr="00F95FBD" w:rsidRDefault="00FD1CAA" w:rsidP="00FD1CAA">
            <w:pPr>
              <w:pStyle w:val="Tabulka"/>
            </w:pPr>
            <w:r w:rsidRPr="00F95FBD">
              <w:t>Adresa</w:t>
            </w:r>
          </w:p>
        </w:tc>
        <w:tc>
          <w:tcPr>
            <w:tcW w:w="5812" w:type="dxa"/>
          </w:tcPr>
          <w:p w14:paraId="31BEAA57" w14:textId="1E3CB7B1"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Správa železnic, státní organizace, OŘ Brno, Kounicova 26, 611 43 Brno</w:t>
            </w:r>
          </w:p>
        </w:tc>
      </w:tr>
      <w:tr w:rsidR="00FD1CAA" w:rsidRPr="00F95FBD" w14:paraId="22B08959"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D1CAA" w:rsidRPr="00F95FBD" w:rsidRDefault="00FD1CAA" w:rsidP="00FD1CAA">
            <w:pPr>
              <w:pStyle w:val="Tabulka"/>
            </w:pPr>
            <w:r w:rsidRPr="00F95FBD">
              <w:t>E-mail</w:t>
            </w:r>
          </w:p>
        </w:tc>
        <w:tc>
          <w:tcPr>
            <w:tcW w:w="5812" w:type="dxa"/>
          </w:tcPr>
          <w:p w14:paraId="71F728E5" w14:textId="1A5FD6B9"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ORBNOsek@spravazeleznic.cz</w:t>
            </w:r>
          </w:p>
        </w:tc>
      </w:tr>
      <w:tr w:rsidR="00FD1CAA" w:rsidRPr="00F95FBD" w14:paraId="443C7147"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D1CAA" w:rsidRPr="00F95FBD" w:rsidRDefault="00FD1CAA" w:rsidP="00FD1CAA">
            <w:pPr>
              <w:pStyle w:val="Tabulka"/>
            </w:pPr>
            <w:r w:rsidRPr="00F95FBD">
              <w:t>Telefon</w:t>
            </w:r>
          </w:p>
        </w:tc>
        <w:tc>
          <w:tcPr>
            <w:tcW w:w="5812" w:type="dxa"/>
          </w:tcPr>
          <w:p w14:paraId="4CA3CC8B" w14:textId="69BD2D61"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331FF"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7331FF" w:rsidRPr="00F95FBD" w:rsidRDefault="007331FF" w:rsidP="007331FF">
            <w:pPr>
              <w:pStyle w:val="Tabulka"/>
              <w:rPr>
                <w:rStyle w:val="Nadpisvtabulce"/>
                <w:b w:val="0"/>
              </w:rPr>
            </w:pPr>
            <w:r w:rsidRPr="00F95FBD">
              <w:rPr>
                <w:rStyle w:val="Nadpisvtabulce"/>
                <w:b w:val="0"/>
              </w:rPr>
              <w:t>Jméno a příjmení</w:t>
            </w:r>
          </w:p>
        </w:tc>
        <w:tc>
          <w:tcPr>
            <w:tcW w:w="5812" w:type="dxa"/>
          </w:tcPr>
          <w:p w14:paraId="7FFD695F" w14:textId="2EC11BD4" w:rsidR="007331FF" w:rsidRPr="00F95FBD" w:rsidRDefault="007331FF" w:rsidP="007331FF">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Cs w:val="14"/>
                <w:lang w:eastAsia="cs-CZ"/>
              </w:rPr>
              <w:t>Ing. Roman Fiala</w:t>
            </w:r>
          </w:p>
        </w:tc>
      </w:tr>
      <w:tr w:rsidR="007331FF"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331FF" w:rsidRPr="00F95FBD" w:rsidRDefault="007331FF" w:rsidP="007331FF">
            <w:pPr>
              <w:pStyle w:val="Tabulka"/>
            </w:pPr>
            <w:r w:rsidRPr="00F95FBD">
              <w:t>Adresa</w:t>
            </w:r>
          </w:p>
        </w:tc>
        <w:tc>
          <w:tcPr>
            <w:tcW w:w="5812" w:type="dxa"/>
          </w:tcPr>
          <w:p w14:paraId="4A003418" w14:textId="03369553" w:rsidR="007331FF" w:rsidRPr="00F95FBD" w:rsidRDefault="007331FF" w:rsidP="007331FF">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Cs w:val="14"/>
                <w:lang w:eastAsia="cs-CZ"/>
              </w:rPr>
              <w:t>Správa železnic, státní organizace, OŘ Brno, Kounicova 688/28, 611 43 Brno</w:t>
            </w:r>
          </w:p>
        </w:tc>
      </w:tr>
      <w:tr w:rsidR="007331FF"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331FF" w:rsidRPr="00F95FBD" w:rsidRDefault="007331FF" w:rsidP="007331FF">
            <w:pPr>
              <w:pStyle w:val="Tabulka"/>
            </w:pPr>
            <w:r w:rsidRPr="00F95FBD">
              <w:t>E-mail</w:t>
            </w:r>
          </w:p>
        </w:tc>
        <w:tc>
          <w:tcPr>
            <w:tcW w:w="5812" w:type="dxa"/>
          </w:tcPr>
          <w:p w14:paraId="33B0A41F" w14:textId="2A57B18B" w:rsidR="007331FF" w:rsidRPr="00F95FBD" w:rsidRDefault="00DE55E7" w:rsidP="007331FF">
            <w:pPr>
              <w:pStyle w:val="Tabulka"/>
              <w:cnfStyle w:val="000000000000" w:firstRow="0" w:lastRow="0" w:firstColumn="0" w:lastColumn="0" w:oddVBand="0" w:evenVBand="0" w:oddHBand="0" w:evenHBand="0" w:firstRowFirstColumn="0" w:firstRowLastColumn="0" w:lastRowFirstColumn="0" w:lastRowLastColumn="0"/>
            </w:pPr>
            <w:hyperlink r:id="rId24" w:history="1">
              <w:r w:rsidR="007331FF">
                <w:rPr>
                  <w:rStyle w:val="Hypertextovodkaz"/>
                  <w:rFonts w:ascii="Verdana" w:hAnsi="Verdana"/>
                  <w:szCs w:val="14"/>
                  <w:lang w:eastAsia="cs-CZ"/>
                </w:rPr>
                <w:t>FialaR@spravazeleznic.cz</w:t>
              </w:r>
            </w:hyperlink>
          </w:p>
        </w:tc>
      </w:tr>
      <w:tr w:rsidR="007331FF"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331FF" w:rsidRPr="00F95FBD" w:rsidRDefault="007331FF" w:rsidP="007331FF">
            <w:pPr>
              <w:pStyle w:val="Tabulka"/>
            </w:pPr>
            <w:r w:rsidRPr="00F95FBD">
              <w:t>Telefon</w:t>
            </w:r>
          </w:p>
        </w:tc>
        <w:tc>
          <w:tcPr>
            <w:tcW w:w="5812" w:type="dxa"/>
          </w:tcPr>
          <w:p w14:paraId="6B43D0F7" w14:textId="01ED4134" w:rsidR="007331FF" w:rsidRPr="00F95FBD" w:rsidRDefault="007331FF" w:rsidP="007331FF">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Cs w:val="14"/>
                <w:lang w:eastAsia="cs-CZ"/>
              </w:rPr>
              <w:t>+420 774 090 378</w:t>
            </w:r>
          </w:p>
        </w:tc>
      </w:tr>
    </w:tbl>
    <w:p w14:paraId="5DAB16E3" w14:textId="77777777" w:rsidR="00ED29F1" w:rsidRPr="00F95FBD" w:rsidRDefault="00ED29F1" w:rsidP="00ED29F1">
      <w:pPr>
        <w:pStyle w:val="Textbezodsazen"/>
      </w:pPr>
    </w:p>
    <w:p w14:paraId="64E9C97E" w14:textId="77777777" w:rsidR="007331FF" w:rsidRDefault="007331FF" w:rsidP="007331FF">
      <w:pPr>
        <w:pStyle w:val="Textbezodsazen"/>
      </w:pPr>
    </w:p>
    <w:p w14:paraId="77E3C4CE"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7238F1D6"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78021176"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0264DB2D" w14:textId="77777777" w:rsidR="007331FF" w:rsidRDefault="007331FF">
            <w:pPr>
              <w:pStyle w:val="Tabulka"/>
              <w:rPr>
                <w:sz w:val="14"/>
                <w:szCs w:val="14"/>
              </w:rPr>
            </w:pPr>
            <w:r>
              <w:rPr>
                <w:sz w:val="14"/>
                <w:szCs w:val="14"/>
              </w:rPr>
              <w:t>Radek Kužela</w:t>
            </w:r>
          </w:p>
        </w:tc>
      </w:tr>
      <w:tr w:rsidR="007331FF" w14:paraId="1BAEC757"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0DA28A32"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2F9C567D" w14:textId="77777777" w:rsidR="007331FF" w:rsidRDefault="007331FF">
            <w:pPr>
              <w:pStyle w:val="Tabulka"/>
              <w:rPr>
                <w:sz w:val="14"/>
                <w:szCs w:val="14"/>
              </w:rPr>
            </w:pPr>
            <w:r>
              <w:rPr>
                <w:rFonts w:ascii="Verdana" w:hAnsi="Verdana"/>
                <w:sz w:val="14"/>
                <w:szCs w:val="14"/>
                <w:lang w:eastAsia="cs-CZ"/>
              </w:rPr>
              <w:t xml:space="preserve">Správa železnic, státní organizace, OŘ Brno, </w:t>
            </w:r>
            <w:r>
              <w:rPr>
                <w:sz w:val="14"/>
                <w:szCs w:val="14"/>
              </w:rPr>
              <w:t>Břetislavova 3439/9, 690 02, Břeclav</w:t>
            </w:r>
          </w:p>
        </w:tc>
      </w:tr>
      <w:tr w:rsidR="007331FF" w14:paraId="06FB8B9D"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1B22047D"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0312E583" w14:textId="77777777" w:rsidR="007331FF" w:rsidRDefault="00DE55E7">
            <w:pPr>
              <w:pStyle w:val="Tabulka"/>
              <w:rPr>
                <w:sz w:val="14"/>
                <w:szCs w:val="14"/>
              </w:rPr>
            </w:pPr>
            <w:hyperlink r:id="rId25" w:history="1">
              <w:r w:rsidR="007331FF">
                <w:rPr>
                  <w:rStyle w:val="Hypertextovodkaz"/>
                  <w:rFonts w:ascii="Verdana" w:hAnsi="Verdana"/>
                  <w:sz w:val="14"/>
                  <w:szCs w:val="14"/>
                  <w:lang w:eastAsia="cs-CZ"/>
                </w:rPr>
                <w:t>Kuzela@spravazeleznic.cz</w:t>
              </w:r>
            </w:hyperlink>
            <w:r w:rsidR="007331FF">
              <w:rPr>
                <w:sz w:val="14"/>
                <w:szCs w:val="14"/>
                <w:highlight w:val="green"/>
              </w:rPr>
              <w:t xml:space="preserve"> </w:t>
            </w:r>
          </w:p>
        </w:tc>
      </w:tr>
      <w:tr w:rsidR="007331FF" w14:paraId="3D586D5F"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7B27C247"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3F551020" w14:textId="77777777" w:rsidR="007331FF" w:rsidRDefault="007331FF">
            <w:pPr>
              <w:pStyle w:val="Tabulka"/>
              <w:rPr>
                <w:sz w:val="14"/>
                <w:szCs w:val="14"/>
              </w:rPr>
            </w:pPr>
            <w:r>
              <w:rPr>
                <w:sz w:val="14"/>
                <w:szCs w:val="14"/>
              </w:rPr>
              <w:t>+420 724 128 460</w:t>
            </w:r>
          </w:p>
        </w:tc>
      </w:tr>
    </w:tbl>
    <w:p w14:paraId="0468B5E0" w14:textId="77777777" w:rsidR="007331FF" w:rsidRDefault="007331FF" w:rsidP="007331FF">
      <w:pPr>
        <w:pStyle w:val="Textbezodsazen"/>
        <w:rPr>
          <w:rFonts w:ascii="Times New Roman" w:hAnsi="Times New Roman" w:cs="Times New Roman"/>
        </w:rPr>
      </w:pPr>
    </w:p>
    <w:p w14:paraId="4015F61E"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2141DE47"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258FA907"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13543A00" w14:textId="77777777" w:rsidR="007331FF" w:rsidRDefault="007331FF">
            <w:pPr>
              <w:pStyle w:val="Tabulka"/>
              <w:rPr>
                <w:rStyle w:val="Nadpisvtabulce"/>
                <w:bCs/>
              </w:rPr>
            </w:pPr>
            <w:r>
              <w:rPr>
                <w:sz w:val="14"/>
                <w:szCs w:val="14"/>
              </w:rPr>
              <w:t xml:space="preserve">Smutný Marcel </w:t>
            </w:r>
          </w:p>
        </w:tc>
      </w:tr>
      <w:tr w:rsidR="007331FF" w14:paraId="1DF71A1A"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76F9202F"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4E549579" w14:textId="77777777" w:rsidR="007331FF" w:rsidRDefault="007331FF">
            <w:pPr>
              <w:pStyle w:val="Tabulka"/>
              <w:rPr>
                <w:sz w:val="14"/>
                <w:szCs w:val="14"/>
              </w:rPr>
            </w:pPr>
            <w:r>
              <w:rPr>
                <w:rFonts w:ascii="Verdana" w:hAnsi="Verdana"/>
                <w:sz w:val="14"/>
                <w:szCs w:val="14"/>
                <w:lang w:eastAsia="cs-CZ"/>
              </w:rPr>
              <w:t>Správa železnic, státní organizace, OŘ Brno, Kounicova 688/28, 611 43 Brno</w:t>
            </w:r>
          </w:p>
        </w:tc>
      </w:tr>
      <w:tr w:rsidR="007331FF" w14:paraId="4FE8E449"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2BB11470"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4369E0FB" w14:textId="77777777" w:rsidR="007331FF" w:rsidRDefault="00DE55E7">
            <w:pPr>
              <w:pStyle w:val="Tabulka"/>
              <w:rPr>
                <w:sz w:val="14"/>
                <w:szCs w:val="14"/>
              </w:rPr>
            </w:pPr>
            <w:hyperlink r:id="rId26" w:history="1">
              <w:r w:rsidR="007331FF">
                <w:rPr>
                  <w:rStyle w:val="Hypertextovodkaz"/>
                  <w:rFonts w:ascii="Verdana" w:hAnsi="Verdana"/>
                  <w:sz w:val="14"/>
                  <w:szCs w:val="14"/>
                  <w:lang w:eastAsia="cs-CZ"/>
                </w:rPr>
                <w:t>Smutny@spravazeleznic.cz</w:t>
              </w:r>
            </w:hyperlink>
            <w:r w:rsidR="007331FF">
              <w:rPr>
                <w:sz w:val="14"/>
                <w:szCs w:val="14"/>
              </w:rPr>
              <w:t xml:space="preserve"> </w:t>
            </w:r>
          </w:p>
        </w:tc>
      </w:tr>
      <w:tr w:rsidR="007331FF" w14:paraId="176B929C"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348A9BF6"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448E053B" w14:textId="77777777" w:rsidR="007331FF" w:rsidRDefault="007331FF">
            <w:pPr>
              <w:pStyle w:val="Tabulka"/>
              <w:rPr>
                <w:sz w:val="14"/>
                <w:szCs w:val="14"/>
              </w:rPr>
            </w:pPr>
            <w:r>
              <w:rPr>
                <w:sz w:val="14"/>
                <w:szCs w:val="14"/>
              </w:rPr>
              <w:t>+420 602 527 157</w:t>
            </w:r>
          </w:p>
        </w:tc>
      </w:tr>
    </w:tbl>
    <w:p w14:paraId="14E42CE9" w14:textId="77777777" w:rsidR="007331FF" w:rsidRDefault="007331FF" w:rsidP="007331FF">
      <w:pPr>
        <w:pStyle w:val="Textbezodsazen"/>
        <w:rPr>
          <w:rFonts w:ascii="Times New Roman" w:hAnsi="Times New Roman" w:cs="Times New Roman"/>
        </w:rPr>
      </w:pPr>
    </w:p>
    <w:p w14:paraId="109BB001"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7837F169"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3FBBC32C"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213B3A4A" w14:textId="77777777" w:rsidR="007331FF" w:rsidRDefault="007331FF">
            <w:pPr>
              <w:pStyle w:val="Tabulka"/>
              <w:rPr>
                <w:sz w:val="14"/>
                <w:szCs w:val="14"/>
              </w:rPr>
            </w:pPr>
            <w:r>
              <w:rPr>
                <w:sz w:val="14"/>
                <w:szCs w:val="14"/>
              </w:rPr>
              <w:t>Koláčný Zdeněk</w:t>
            </w:r>
          </w:p>
        </w:tc>
      </w:tr>
      <w:tr w:rsidR="007331FF" w14:paraId="6207523E"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153542C2"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374EB876" w14:textId="77777777" w:rsidR="007331FF" w:rsidRDefault="007331FF">
            <w:pPr>
              <w:pStyle w:val="Tabulka"/>
              <w:rPr>
                <w:sz w:val="14"/>
                <w:szCs w:val="14"/>
              </w:rPr>
            </w:pPr>
            <w:r>
              <w:rPr>
                <w:sz w:val="14"/>
                <w:szCs w:val="14"/>
              </w:rPr>
              <w:t>Chelčického 1, Žďár nad Sázavou, 591 01</w:t>
            </w:r>
          </w:p>
        </w:tc>
      </w:tr>
      <w:tr w:rsidR="007331FF" w14:paraId="38861001"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4DEB0A63"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4CFA4717" w14:textId="77777777" w:rsidR="007331FF" w:rsidRDefault="00DE55E7">
            <w:pPr>
              <w:pStyle w:val="Tabulka"/>
              <w:rPr>
                <w:sz w:val="14"/>
                <w:szCs w:val="14"/>
              </w:rPr>
            </w:pPr>
            <w:hyperlink r:id="rId27" w:history="1">
              <w:r w:rsidR="007331FF">
                <w:rPr>
                  <w:rStyle w:val="Hypertextovodkaz"/>
                  <w:rFonts w:ascii="Verdana" w:hAnsi="Verdana"/>
                  <w:sz w:val="14"/>
                  <w:szCs w:val="14"/>
                  <w:lang w:eastAsia="cs-CZ"/>
                </w:rPr>
                <w:t>KolacnyZ@spravazeleznic.cz</w:t>
              </w:r>
            </w:hyperlink>
            <w:r w:rsidR="007331FF">
              <w:rPr>
                <w:sz w:val="14"/>
                <w:szCs w:val="14"/>
              </w:rPr>
              <w:t xml:space="preserve"> </w:t>
            </w:r>
          </w:p>
        </w:tc>
      </w:tr>
      <w:tr w:rsidR="007331FF" w14:paraId="6C82AC1C"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0A20B741"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2422F7A1" w14:textId="77777777" w:rsidR="007331FF" w:rsidRDefault="007331FF">
            <w:pPr>
              <w:pStyle w:val="Tabulka"/>
              <w:rPr>
                <w:sz w:val="14"/>
                <w:szCs w:val="14"/>
              </w:rPr>
            </w:pPr>
            <w:r>
              <w:rPr>
                <w:sz w:val="14"/>
                <w:szCs w:val="14"/>
              </w:rPr>
              <w:t>+420 606 069 401</w:t>
            </w:r>
          </w:p>
        </w:tc>
      </w:tr>
    </w:tbl>
    <w:p w14:paraId="6C119918" w14:textId="77777777" w:rsidR="007331FF" w:rsidRDefault="007331FF" w:rsidP="007331FF">
      <w:pPr>
        <w:pStyle w:val="Textbezodsazen"/>
        <w:rPr>
          <w:rFonts w:ascii="Times New Roman" w:hAnsi="Times New Roman" w:cs="Times New Roman"/>
        </w:rPr>
      </w:pPr>
    </w:p>
    <w:p w14:paraId="7A2B0F59"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0B12F83F"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60F8BD3F"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4180F3BA" w14:textId="77777777" w:rsidR="007331FF" w:rsidRDefault="007331FF">
            <w:pPr>
              <w:pStyle w:val="Tabulka"/>
              <w:rPr>
                <w:sz w:val="14"/>
                <w:szCs w:val="14"/>
              </w:rPr>
            </w:pPr>
            <w:proofErr w:type="spellStart"/>
            <w:r>
              <w:rPr>
                <w:sz w:val="14"/>
                <w:szCs w:val="14"/>
              </w:rPr>
              <w:t>Suchna</w:t>
            </w:r>
            <w:proofErr w:type="spellEnd"/>
            <w:r>
              <w:rPr>
                <w:sz w:val="14"/>
                <w:szCs w:val="14"/>
              </w:rPr>
              <w:t xml:space="preserve"> Luboš</w:t>
            </w:r>
          </w:p>
        </w:tc>
      </w:tr>
      <w:tr w:rsidR="007331FF" w14:paraId="40EB1F8D"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71CA3BE9" w14:textId="77777777" w:rsidR="007331FF" w:rsidRDefault="007331FF">
            <w:pPr>
              <w:pStyle w:val="Tabulka"/>
              <w:rPr>
                <w:sz w:val="14"/>
                <w:szCs w:val="14"/>
              </w:rPr>
            </w:pPr>
            <w:r>
              <w:rPr>
                <w:sz w:val="14"/>
                <w:szCs w:val="14"/>
              </w:rPr>
              <w:lastRenderedPageBreak/>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76694E3B" w14:textId="77777777" w:rsidR="007331FF" w:rsidRDefault="007331FF">
            <w:pPr>
              <w:pStyle w:val="Tabulka"/>
              <w:rPr>
                <w:sz w:val="14"/>
                <w:szCs w:val="14"/>
              </w:rPr>
            </w:pPr>
            <w:proofErr w:type="spellStart"/>
            <w:r>
              <w:rPr>
                <w:sz w:val="14"/>
                <w:szCs w:val="14"/>
              </w:rPr>
              <w:t>Pávovská</w:t>
            </w:r>
            <w:proofErr w:type="spellEnd"/>
            <w:r>
              <w:rPr>
                <w:sz w:val="14"/>
                <w:szCs w:val="14"/>
              </w:rPr>
              <w:t xml:space="preserve"> 2a, </w:t>
            </w:r>
            <w:proofErr w:type="gramStart"/>
            <w:r>
              <w:rPr>
                <w:sz w:val="14"/>
                <w:szCs w:val="14"/>
              </w:rPr>
              <w:t>Jihlava ,</w:t>
            </w:r>
            <w:proofErr w:type="gramEnd"/>
            <w:r>
              <w:rPr>
                <w:sz w:val="14"/>
                <w:szCs w:val="14"/>
              </w:rPr>
              <w:t xml:space="preserve"> 586 01</w:t>
            </w:r>
          </w:p>
        </w:tc>
      </w:tr>
      <w:tr w:rsidR="007331FF" w14:paraId="1A00FB8F"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17263047"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2F16D548" w14:textId="77777777" w:rsidR="007331FF" w:rsidRDefault="00DE55E7">
            <w:pPr>
              <w:pStyle w:val="Tabulka"/>
              <w:rPr>
                <w:sz w:val="14"/>
                <w:szCs w:val="14"/>
              </w:rPr>
            </w:pPr>
            <w:hyperlink r:id="rId28" w:history="1">
              <w:r w:rsidR="007331FF">
                <w:rPr>
                  <w:rStyle w:val="Hypertextovodkaz"/>
                  <w:sz w:val="14"/>
                  <w:szCs w:val="14"/>
                </w:rPr>
                <w:t>Suchna@spravazeleznic.cz</w:t>
              </w:r>
            </w:hyperlink>
          </w:p>
        </w:tc>
      </w:tr>
      <w:tr w:rsidR="007331FF" w14:paraId="16B71309"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32BF4C9B"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6FEA9DDD" w14:textId="77777777" w:rsidR="007331FF" w:rsidRDefault="007331FF">
            <w:pPr>
              <w:pStyle w:val="Tabulka"/>
              <w:rPr>
                <w:sz w:val="14"/>
                <w:szCs w:val="14"/>
              </w:rPr>
            </w:pPr>
            <w:r>
              <w:rPr>
                <w:sz w:val="14"/>
                <w:szCs w:val="14"/>
              </w:rPr>
              <w:t>+420 724 993 921</w:t>
            </w:r>
          </w:p>
        </w:tc>
      </w:tr>
    </w:tbl>
    <w:p w14:paraId="0861FB8B" w14:textId="77777777" w:rsidR="007331FF" w:rsidRDefault="007331FF" w:rsidP="007331FF">
      <w:pPr>
        <w:pStyle w:val="Textbezodsazen"/>
        <w:rPr>
          <w:rFonts w:ascii="Times New Roman" w:hAnsi="Times New Roman" w:cs="Times New Roman"/>
        </w:rPr>
      </w:pPr>
    </w:p>
    <w:p w14:paraId="31FBAA9C"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5215A502"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1ECCF578"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37F1CB6B" w14:textId="77777777" w:rsidR="007331FF" w:rsidRDefault="007331FF">
            <w:pPr>
              <w:pStyle w:val="Tabulka"/>
              <w:rPr>
                <w:sz w:val="14"/>
                <w:szCs w:val="14"/>
              </w:rPr>
            </w:pPr>
            <w:r>
              <w:rPr>
                <w:sz w:val="14"/>
                <w:szCs w:val="14"/>
              </w:rPr>
              <w:t>Petrů Martin</w:t>
            </w:r>
          </w:p>
        </w:tc>
      </w:tr>
      <w:tr w:rsidR="007331FF" w14:paraId="390F5D14"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23680F1A"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6A1815F6" w14:textId="77777777" w:rsidR="007331FF" w:rsidRDefault="007331FF">
            <w:pPr>
              <w:pStyle w:val="Tabulka"/>
              <w:rPr>
                <w:sz w:val="14"/>
                <w:szCs w:val="14"/>
              </w:rPr>
            </w:pPr>
            <w:proofErr w:type="spellStart"/>
            <w:r>
              <w:rPr>
                <w:sz w:val="14"/>
                <w:szCs w:val="14"/>
              </w:rPr>
              <w:t>Pávovská</w:t>
            </w:r>
            <w:proofErr w:type="spellEnd"/>
            <w:r>
              <w:rPr>
                <w:sz w:val="14"/>
                <w:szCs w:val="14"/>
              </w:rPr>
              <w:t xml:space="preserve"> 2a, </w:t>
            </w:r>
            <w:proofErr w:type="gramStart"/>
            <w:r>
              <w:rPr>
                <w:sz w:val="14"/>
                <w:szCs w:val="14"/>
              </w:rPr>
              <w:t>Jihlava ,</w:t>
            </w:r>
            <w:proofErr w:type="gramEnd"/>
            <w:r>
              <w:rPr>
                <w:sz w:val="14"/>
                <w:szCs w:val="14"/>
              </w:rPr>
              <w:t xml:space="preserve"> 586 01</w:t>
            </w:r>
          </w:p>
        </w:tc>
      </w:tr>
      <w:tr w:rsidR="007331FF" w14:paraId="7672B9D0"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1D729286"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4F6BD261" w14:textId="77777777" w:rsidR="007331FF" w:rsidRDefault="00DE55E7">
            <w:pPr>
              <w:pStyle w:val="Tabulka"/>
              <w:rPr>
                <w:sz w:val="14"/>
                <w:szCs w:val="14"/>
              </w:rPr>
            </w:pPr>
            <w:hyperlink r:id="rId29" w:history="1">
              <w:r w:rsidR="007331FF">
                <w:rPr>
                  <w:rStyle w:val="Hypertextovodkaz"/>
                  <w:rFonts w:ascii="Verdana" w:hAnsi="Verdana"/>
                  <w:sz w:val="14"/>
                  <w:szCs w:val="14"/>
                  <w:lang w:eastAsia="cs-CZ"/>
                </w:rPr>
                <w:t>PetruM@spravazeleznic.cz</w:t>
              </w:r>
            </w:hyperlink>
          </w:p>
        </w:tc>
      </w:tr>
      <w:tr w:rsidR="007331FF" w14:paraId="05CB7F77"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2A4F53F4"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405486FD" w14:textId="77777777" w:rsidR="007331FF" w:rsidRDefault="007331FF">
            <w:pPr>
              <w:pStyle w:val="Tabulka"/>
              <w:rPr>
                <w:sz w:val="14"/>
                <w:szCs w:val="14"/>
              </w:rPr>
            </w:pPr>
            <w:r>
              <w:rPr>
                <w:sz w:val="14"/>
                <w:szCs w:val="14"/>
              </w:rPr>
              <w:t>+420 720 980 374</w:t>
            </w:r>
          </w:p>
        </w:tc>
      </w:tr>
    </w:tbl>
    <w:p w14:paraId="6AE5ACC1" w14:textId="77777777" w:rsidR="007331FF" w:rsidRDefault="007331FF" w:rsidP="007331FF">
      <w:pPr>
        <w:pStyle w:val="Textbezodsazen"/>
        <w:rPr>
          <w:rFonts w:ascii="Times New Roman" w:hAnsi="Times New Roman" w:cs="Times New Roman"/>
        </w:rPr>
      </w:pPr>
    </w:p>
    <w:p w14:paraId="08214E9E"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73D717A2"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00D1C976"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0B2A60FA" w14:textId="77777777" w:rsidR="007331FF" w:rsidRDefault="007331FF">
            <w:pPr>
              <w:pStyle w:val="Tabulka"/>
              <w:rPr>
                <w:sz w:val="14"/>
                <w:szCs w:val="14"/>
              </w:rPr>
            </w:pPr>
            <w:r>
              <w:rPr>
                <w:sz w:val="14"/>
                <w:szCs w:val="14"/>
              </w:rPr>
              <w:t>Štarha Roman</w:t>
            </w:r>
          </w:p>
        </w:tc>
      </w:tr>
      <w:tr w:rsidR="007331FF" w14:paraId="10598155"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1DB28BC4"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65A89B45" w14:textId="77777777" w:rsidR="007331FF" w:rsidRDefault="007331FF">
            <w:pPr>
              <w:pStyle w:val="Tabulka"/>
              <w:rPr>
                <w:sz w:val="14"/>
                <w:szCs w:val="14"/>
              </w:rPr>
            </w:pPr>
            <w:r>
              <w:rPr>
                <w:rFonts w:ascii="Verdana" w:hAnsi="Verdana"/>
                <w:sz w:val="14"/>
                <w:szCs w:val="14"/>
                <w:lang w:eastAsia="cs-CZ"/>
              </w:rPr>
              <w:t>Správa železnic, státní organizace, OŘ Brno, Kounicova 688/28, 611 43 Brno</w:t>
            </w:r>
          </w:p>
        </w:tc>
      </w:tr>
      <w:tr w:rsidR="007331FF" w14:paraId="1EBBEEFC"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54C3567F"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64DA1DF3" w14:textId="77777777" w:rsidR="007331FF" w:rsidRDefault="00DE55E7">
            <w:pPr>
              <w:pStyle w:val="Tabulka"/>
              <w:rPr>
                <w:sz w:val="14"/>
                <w:szCs w:val="14"/>
              </w:rPr>
            </w:pPr>
            <w:hyperlink r:id="rId30" w:history="1">
              <w:r w:rsidR="007331FF">
                <w:rPr>
                  <w:rStyle w:val="Hypertextovodkaz"/>
                  <w:rFonts w:ascii="Verdana" w:hAnsi="Verdana"/>
                  <w:sz w:val="14"/>
                  <w:szCs w:val="14"/>
                  <w:lang w:eastAsia="cs-CZ"/>
                </w:rPr>
                <w:t>Starha@spravazeleznic.cz</w:t>
              </w:r>
            </w:hyperlink>
          </w:p>
        </w:tc>
      </w:tr>
      <w:tr w:rsidR="007331FF" w14:paraId="728F48D5"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2ACC0F1E"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716CB601" w14:textId="77777777" w:rsidR="007331FF" w:rsidRDefault="007331FF">
            <w:pPr>
              <w:pStyle w:val="Tabulka"/>
              <w:rPr>
                <w:sz w:val="14"/>
                <w:szCs w:val="14"/>
              </w:rPr>
            </w:pPr>
            <w:r>
              <w:rPr>
                <w:sz w:val="14"/>
                <w:szCs w:val="14"/>
              </w:rPr>
              <w:t>+420 602 702 292</w:t>
            </w:r>
          </w:p>
        </w:tc>
      </w:tr>
    </w:tbl>
    <w:p w14:paraId="7DEA18F9" w14:textId="77777777" w:rsidR="007331FF" w:rsidRDefault="007331FF" w:rsidP="007331FF">
      <w:pPr>
        <w:pStyle w:val="Textbezodsazen"/>
        <w:rPr>
          <w:rFonts w:ascii="Times New Roman" w:hAnsi="Times New Roman" w:cs="Times New Roman"/>
        </w:rPr>
      </w:pPr>
    </w:p>
    <w:p w14:paraId="18CD0391"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1E3E8B01"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0C0E95F0"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269ADDDF" w14:textId="77777777" w:rsidR="007331FF" w:rsidRDefault="007331FF">
            <w:pPr>
              <w:pStyle w:val="Tabulka"/>
              <w:rPr>
                <w:sz w:val="14"/>
                <w:szCs w:val="14"/>
              </w:rPr>
            </w:pPr>
            <w:r>
              <w:rPr>
                <w:sz w:val="14"/>
                <w:szCs w:val="14"/>
              </w:rPr>
              <w:t>Kovář Josef</w:t>
            </w:r>
          </w:p>
        </w:tc>
      </w:tr>
      <w:tr w:rsidR="007331FF" w14:paraId="71926926"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60677AC8"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7CDE2730" w14:textId="77777777" w:rsidR="007331FF" w:rsidRDefault="007331FF">
            <w:pPr>
              <w:pStyle w:val="Tabulka"/>
              <w:rPr>
                <w:sz w:val="14"/>
                <w:szCs w:val="14"/>
              </w:rPr>
            </w:pPr>
            <w:r>
              <w:rPr>
                <w:sz w:val="14"/>
                <w:szCs w:val="14"/>
              </w:rPr>
              <w:t>Průmyslová 21, 669 02, Znojmo</w:t>
            </w:r>
          </w:p>
        </w:tc>
      </w:tr>
      <w:tr w:rsidR="007331FF" w14:paraId="74ED3050"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18D8DBCE"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52753132" w14:textId="77777777" w:rsidR="007331FF" w:rsidRDefault="00DE55E7">
            <w:pPr>
              <w:pStyle w:val="Tabulka"/>
              <w:rPr>
                <w:sz w:val="14"/>
                <w:szCs w:val="14"/>
              </w:rPr>
            </w:pPr>
            <w:hyperlink r:id="rId31" w:history="1">
              <w:r w:rsidR="007331FF">
                <w:rPr>
                  <w:rStyle w:val="Hypertextovodkaz"/>
                  <w:rFonts w:ascii="Verdana" w:hAnsi="Verdana"/>
                  <w:sz w:val="14"/>
                  <w:szCs w:val="14"/>
                  <w:lang w:eastAsia="cs-CZ"/>
                </w:rPr>
                <w:t>KovarJ@spravazeleznic.cz</w:t>
              </w:r>
            </w:hyperlink>
          </w:p>
        </w:tc>
      </w:tr>
      <w:tr w:rsidR="007331FF" w14:paraId="6190EB1B" w14:textId="77777777" w:rsidTr="007331FF">
        <w:tc>
          <w:tcPr>
            <w:tcW w:w="3056" w:type="dxa"/>
            <w:tcBorders>
              <w:top w:val="nil"/>
              <w:left w:val="nil"/>
              <w:bottom w:val="nil"/>
              <w:right w:val="single" w:sz="8" w:space="0" w:color="auto"/>
            </w:tcBorders>
            <w:tcMar>
              <w:top w:w="34" w:type="dxa"/>
              <w:left w:w="79" w:type="dxa"/>
              <w:bottom w:w="57" w:type="dxa"/>
              <w:right w:w="79" w:type="dxa"/>
            </w:tcMar>
            <w:hideMark/>
          </w:tcPr>
          <w:p w14:paraId="4A637582"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649FCD39" w14:textId="77777777" w:rsidR="007331FF" w:rsidRDefault="007331FF">
            <w:pPr>
              <w:pStyle w:val="Tabulka"/>
              <w:rPr>
                <w:sz w:val="14"/>
                <w:szCs w:val="14"/>
              </w:rPr>
            </w:pPr>
            <w:r>
              <w:rPr>
                <w:sz w:val="14"/>
                <w:szCs w:val="14"/>
              </w:rPr>
              <w:t>+420 724 065 348</w:t>
            </w:r>
          </w:p>
        </w:tc>
      </w:tr>
    </w:tbl>
    <w:p w14:paraId="0F985E20" w14:textId="77777777" w:rsidR="007331FF" w:rsidRDefault="007331FF" w:rsidP="007331FF">
      <w:pPr>
        <w:pStyle w:val="Textbezodsazen"/>
        <w:rPr>
          <w:rFonts w:ascii="Times New Roman" w:hAnsi="Times New Roman" w:cs="Times New Roman"/>
        </w:rPr>
      </w:pPr>
    </w:p>
    <w:p w14:paraId="635FBA01" w14:textId="77777777" w:rsidR="007331FF" w:rsidRDefault="007331FF" w:rsidP="007331FF">
      <w:pPr>
        <w:pStyle w:val="Nadpistabulky"/>
        <w:rPr>
          <w:rFonts w:ascii="Calibri" w:hAnsi="Calibri" w:cs="Calibri"/>
          <w:sz w:val="18"/>
          <w:szCs w:val="18"/>
        </w:rPr>
      </w:pPr>
      <w:r>
        <w:rPr>
          <w:rFonts w:ascii="Calibri" w:hAnsi="Calibri" w:cs="Calibri"/>
          <w:sz w:val="18"/>
          <w:szCs w:val="18"/>
        </w:rPr>
        <w:t>Technický dozor stavebníka (TDS)</w:t>
      </w:r>
    </w:p>
    <w:tbl>
      <w:tblPr>
        <w:tblW w:w="8868" w:type="dxa"/>
        <w:tblCellMar>
          <w:left w:w="0" w:type="dxa"/>
          <w:right w:w="0" w:type="dxa"/>
        </w:tblCellMar>
        <w:tblLook w:val="04A0" w:firstRow="1" w:lastRow="0" w:firstColumn="1" w:lastColumn="0" w:noHBand="0" w:noVBand="1"/>
      </w:tblPr>
      <w:tblGrid>
        <w:gridCol w:w="3056"/>
        <w:gridCol w:w="5812"/>
      </w:tblGrid>
      <w:tr w:rsidR="007331FF" w14:paraId="64A12DAE" w14:textId="77777777" w:rsidTr="007331FF">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hideMark/>
          </w:tcPr>
          <w:p w14:paraId="6A6FA408" w14:textId="77777777" w:rsidR="007331FF" w:rsidRDefault="007331FF">
            <w:pPr>
              <w:pStyle w:val="Tabulka"/>
              <w:rPr>
                <w:rStyle w:val="Nadpisvtabulce"/>
                <w:b w:val="0"/>
                <w:sz w:val="22"/>
                <w:szCs w:val="22"/>
              </w:rPr>
            </w:pPr>
            <w:r>
              <w:rPr>
                <w:rStyle w:val="Nadpisvtabulce"/>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hideMark/>
          </w:tcPr>
          <w:p w14:paraId="57F4C7C8" w14:textId="77777777" w:rsidR="007331FF" w:rsidRDefault="007331FF">
            <w:pPr>
              <w:pStyle w:val="Tabulka"/>
              <w:rPr>
                <w:sz w:val="14"/>
                <w:szCs w:val="14"/>
              </w:rPr>
            </w:pPr>
            <w:r>
              <w:rPr>
                <w:sz w:val="14"/>
                <w:szCs w:val="14"/>
              </w:rPr>
              <w:t>Ing. Marek Hutař</w:t>
            </w:r>
          </w:p>
        </w:tc>
      </w:tr>
      <w:tr w:rsidR="007331FF" w14:paraId="386EB2E1" w14:textId="77777777" w:rsidTr="007331FF">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hideMark/>
          </w:tcPr>
          <w:p w14:paraId="166246E1" w14:textId="77777777" w:rsidR="007331FF" w:rsidRDefault="007331FF">
            <w:pPr>
              <w:pStyle w:val="Tabulka"/>
              <w:rPr>
                <w:sz w:val="14"/>
                <w:szCs w:val="14"/>
              </w:rPr>
            </w:pPr>
            <w:r>
              <w:rPr>
                <w:sz w:val="14"/>
                <w:szCs w:val="14"/>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hideMark/>
          </w:tcPr>
          <w:p w14:paraId="5345D0F9" w14:textId="77777777" w:rsidR="007331FF" w:rsidRDefault="007331FF">
            <w:pPr>
              <w:pStyle w:val="Tabulka"/>
              <w:rPr>
                <w:sz w:val="14"/>
                <w:szCs w:val="14"/>
              </w:rPr>
            </w:pPr>
            <w:r>
              <w:rPr>
                <w:rFonts w:ascii="Verdana" w:hAnsi="Verdana"/>
                <w:sz w:val="14"/>
                <w:szCs w:val="14"/>
                <w:lang w:eastAsia="cs-CZ"/>
              </w:rPr>
              <w:t>Správa železnic, státní organizace, OŘ Brno, Kounicova 688/28, 611 43 Brno</w:t>
            </w:r>
          </w:p>
        </w:tc>
      </w:tr>
      <w:tr w:rsidR="007331FF" w14:paraId="48033B03" w14:textId="77777777" w:rsidTr="007331FF">
        <w:tc>
          <w:tcPr>
            <w:tcW w:w="3056" w:type="dxa"/>
            <w:tcBorders>
              <w:top w:val="nil"/>
              <w:left w:val="nil"/>
              <w:bottom w:val="single" w:sz="8" w:space="0" w:color="auto"/>
              <w:right w:val="single" w:sz="8" w:space="0" w:color="auto"/>
            </w:tcBorders>
            <w:tcMar>
              <w:top w:w="34" w:type="dxa"/>
              <w:left w:w="79" w:type="dxa"/>
              <w:bottom w:w="57" w:type="dxa"/>
              <w:right w:w="79" w:type="dxa"/>
            </w:tcMar>
            <w:hideMark/>
          </w:tcPr>
          <w:p w14:paraId="09D13417" w14:textId="77777777" w:rsidR="007331FF" w:rsidRDefault="007331FF">
            <w:pPr>
              <w:pStyle w:val="Tabulka"/>
              <w:rPr>
                <w:sz w:val="14"/>
                <w:szCs w:val="14"/>
              </w:rPr>
            </w:pPr>
            <w:r>
              <w:rPr>
                <w:sz w:val="14"/>
                <w:szCs w:val="14"/>
              </w:rPr>
              <w:t>E-mail</w:t>
            </w:r>
          </w:p>
        </w:tc>
        <w:tc>
          <w:tcPr>
            <w:tcW w:w="5812" w:type="dxa"/>
            <w:tcBorders>
              <w:top w:val="nil"/>
              <w:left w:val="nil"/>
              <w:bottom w:val="single" w:sz="8" w:space="0" w:color="auto"/>
              <w:right w:val="nil"/>
            </w:tcBorders>
            <w:tcMar>
              <w:top w:w="34" w:type="dxa"/>
              <w:left w:w="79" w:type="dxa"/>
              <w:bottom w:w="57" w:type="dxa"/>
              <w:right w:w="79" w:type="dxa"/>
            </w:tcMar>
            <w:hideMark/>
          </w:tcPr>
          <w:p w14:paraId="39C7FB5F" w14:textId="77777777" w:rsidR="007331FF" w:rsidRDefault="00DE55E7">
            <w:pPr>
              <w:pStyle w:val="Tabulka"/>
              <w:rPr>
                <w:sz w:val="14"/>
                <w:szCs w:val="14"/>
              </w:rPr>
            </w:pPr>
            <w:hyperlink r:id="rId32" w:history="1">
              <w:r w:rsidR="007331FF">
                <w:rPr>
                  <w:rStyle w:val="Hypertextovodkaz"/>
                  <w:rFonts w:ascii="Verdana" w:hAnsi="Verdana"/>
                  <w:sz w:val="14"/>
                  <w:szCs w:val="14"/>
                  <w:lang w:eastAsia="cs-CZ"/>
                </w:rPr>
                <w:t>HutarM@spravazeleznic.cz</w:t>
              </w:r>
            </w:hyperlink>
          </w:p>
        </w:tc>
      </w:tr>
      <w:tr w:rsidR="007331FF" w14:paraId="6676AA60" w14:textId="77777777" w:rsidTr="007331FF">
        <w:trPr>
          <w:trHeight w:val="35"/>
        </w:trPr>
        <w:tc>
          <w:tcPr>
            <w:tcW w:w="3056" w:type="dxa"/>
            <w:tcBorders>
              <w:top w:val="nil"/>
              <w:left w:val="nil"/>
              <w:bottom w:val="nil"/>
              <w:right w:val="single" w:sz="8" w:space="0" w:color="auto"/>
            </w:tcBorders>
            <w:tcMar>
              <w:top w:w="34" w:type="dxa"/>
              <w:left w:w="79" w:type="dxa"/>
              <w:bottom w:w="57" w:type="dxa"/>
              <w:right w:w="79" w:type="dxa"/>
            </w:tcMar>
            <w:hideMark/>
          </w:tcPr>
          <w:p w14:paraId="3EFBB137" w14:textId="77777777" w:rsidR="007331FF" w:rsidRDefault="007331FF">
            <w:pPr>
              <w:pStyle w:val="Tabulka"/>
              <w:rPr>
                <w:sz w:val="14"/>
                <w:szCs w:val="14"/>
              </w:rPr>
            </w:pPr>
            <w:r>
              <w:rPr>
                <w:sz w:val="14"/>
                <w:szCs w:val="14"/>
              </w:rPr>
              <w:t>Telefon</w:t>
            </w:r>
          </w:p>
        </w:tc>
        <w:tc>
          <w:tcPr>
            <w:tcW w:w="5812" w:type="dxa"/>
            <w:tcMar>
              <w:top w:w="34" w:type="dxa"/>
              <w:left w:w="79" w:type="dxa"/>
              <w:bottom w:w="57" w:type="dxa"/>
              <w:right w:w="79" w:type="dxa"/>
            </w:tcMar>
            <w:hideMark/>
          </w:tcPr>
          <w:p w14:paraId="58CA5DA0" w14:textId="77777777" w:rsidR="007331FF" w:rsidRDefault="007331FF">
            <w:pPr>
              <w:pStyle w:val="Tabulka"/>
              <w:rPr>
                <w:sz w:val="14"/>
                <w:szCs w:val="14"/>
              </w:rPr>
            </w:pPr>
            <w:r>
              <w:rPr>
                <w:sz w:val="14"/>
                <w:szCs w:val="14"/>
              </w:rPr>
              <w:t>+420 602 571 647</w:t>
            </w:r>
          </w:p>
        </w:tc>
      </w:tr>
    </w:tbl>
    <w:p w14:paraId="475B544E" w14:textId="40C2A5E4" w:rsidR="00ED29F1" w:rsidRDefault="00ED29F1" w:rsidP="00ED29F1">
      <w:pPr>
        <w:pStyle w:val="Textbezodsazen"/>
      </w:pPr>
    </w:p>
    <w:p w14:paraId="0662F84B" w14:textId="10BCAEBB" w:rsidR="00FD1CAA" w:rsidRDefault="00FD1CAA" w:rsidP="00ED29F1">
      <w:pPr>
        <w:pStyle w:val="Textbezodsazen"/>
      </w:pPr>
    </w:p>
    <w:p w14:paraId="0FF28360" w14:textId="1E51575E" w:rsidR="00172544" w:rsidRDefault="00172544" w:rsidP="00ED29F1">
      <w:pPr>
        <w:pStyle w:val="Textbezodsazen"/>
      </w:pPr>
    </w:p>
    <w:p w14:paraId="31916FB7" w14:textId="3B630C15" w:rsidR="007331FF" w:rsidRDefault="007331FF" w:rsidP="00ED29F1">
      <w:pPr>
        <w:pStyle w:val="Textbezodsazen"/>
      </w:pPr>
    </w:p>
    <w:p w14:paraId="61D34630" w14:textId="69A713E2" w:rsidR="007331FF" w:rsidRDefault="007331FF" w:rsidP="00ED29F1">
      <w:pPr>
        <w:pStyle w:val="Textbezodsazen"/>
      </w:pPr>
    </w:p>
    <w:p w14:paraId="49B2B4AB" w14:textId="57343A56" w:rsidR="007331FF" w:rsidRDefault="007331FF" w:rsidP="00ED29F1">
      <w:pPr>
        <w:pStyle w:val="Textbezodsazen"/>
      </w:pPr>
    </w:p>
    <w:p w14:paraId="09AEE1BE" w14:textId="44EA6DA7" w:rsidR="007331FF" w:rsidRDefault="007331FF" w:rsidP="00ED29F1">
      <w:pPr>
        <w:pStyle w:val="Textbezodsazen"/>
      </w:pPr>
    </w:p>
    <w:p w14:paraId="707D77A2" w14:textId="06F91CB0" w:rsidR="007331FF" w:rsidRDefault="007331FF" w:rsidP="00ED29F1">
      <w:pPr>
        <w:pStyle w:val="Textbezodsazen"/>
      </w:pPr>
    </w:p>
    <w:p w14:paraId="1DCE35E6" w14:textId="3FCE1D3B" w:rsidR="007331FF" w:rsidRDefault="007331FF" w:rsidP="00ED29F1">
      <w:pPr>
        <w:pStyle w:val="Textbezodsazen"/>
      </w:pPr>
    </w:p>
    <w:p w14:paraId="6144425D" w14:textId="77777777" w:rsidR="007331FF" w:rsidRDefault="007331FF" w:rsidP="00ED29F1">
      <w:pPr>
        <w:pStyle w:val="Textbezodsazen"/>
      </w:pPr>
    </w:p>
    <w:p w14:paraId="573BC06A" w14:textId="77777777" w:rsidR="00FD1CAA" w:rsidRPr="00F95FBD" w:rsidRDefault="00FD1CAA"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CCEEE0" w14:textId="77777777" w:rsidR="00142A33" w:rsidRPr="00F95FBD" w:rsidRDefault="00142A33" w:rsidP="00142A33">
      <w:pPr>
        <w:pStyle w:val="Textbezodsazen"/>
      </w:pPr>
    </w:p>
    <w:p w14:paraId="4BF4CBEF" w14:textId="76A1CCFF" w:rsidR="00142A33" w:rsidRPr="00F95FBD" w:rsidRDefault="00FD1CAA" w:rsidP="00142A3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6A26004F" w14:textId="77777777" w:rsidR="00ED29F1" w:rsidRPr="00FD1CAA" w:rsidRDefault="00ED29F1" w:rsidP="00ED29F1">
      <w:pPr>
        <w:pStyle w:val="Textbezodsazen"/>
      </w:pPr>
      <w:r w:rsidRPr="00FD1CAA">
        <w:t>Objednatel vyžaduje, aby Zhotovitel v souladu se Smlouvou prokázal následující pojištění:</w:t>
      </w:r>
    </w:p>
    <w:p w14:paraId="4EE6C152" w14:textId="77777777" w:rsidR="00F95FBD" w:rsidRPr="00FD1CAA"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FD1CA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FD1CAA" w:rsidRDefault="002C7A28" w:rsidP="002C7A28">
            <w:pPr>
              <w:pStyle w:val="Nadpistabulky"/>
              <w:pBdr>
                <w:top w:val="none" w:sz="0" w:space="0" w:color="auto"/>
              </w:pBdr>
              <w:jc w:val="center"/>
            </w:pPr>
            <w:r w:rsidRPr="00FD1CAA">
              <w:rPr>
                <w:sz w:val="18"/>
                <w:szCs w:val="18"/>
              </w:rPr>
              <w:t>Druh pojištění</w:t>
            </w:r>
          </w:p>
        </w:tc>
        <w:tc>
          <w:tcPr>
            <w:tcW w:w="2500" w:type="pct"/>
          </w:tcPr>
          <w:p w14:paraId="7FDDB2BB" w14:textId="77777777" w:rsidR="002C7A28" w:rsidRPr="00FD1CA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FD1CAA">
              <w:rPr>
                <w:sz w:val="18"/>
                <w:szCs w:val="18"/>
              </w:rPr>
              <w:t>Minimální výše pojistného plnění</w:t>
            </w:r>
          </w:p>
        </w:tc>
      </w:tr>
      <w:tr w:rsidR="002C7A28" w:rsidRPr="00FD1CAA"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FD1CAA" w:rsidRDefault="002C7A28" w:rsidP="00165977">
            <w:pPr>
              <w:pStyle w:val="Tabulka"/>
            </w:pPr>
            <w:r w:rsidRPr="00FD1CA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FD1CAA"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FD1CA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FD1CAA" w:rsidRDefault="002C7A28" w:rsidP="00165977">
            <w:pPr>
              <w:pStyle w:val="Tabulka"/>
            </w:pPr>
            <w:r w:rsidRPr="00FD1CAA">
              <w:t>Pojištění odpovědnosti za škodu způsobenou Zhotovitelem při výkonu podnikatelské činnosti třetím osobám</w:t>
            </w:r>
          </w:p>
        </w:tc>
        <w:tc>
          <w:tcPr>
            <w:tcW w:w="2500" w:type="pct"/>
          </w:tcPr>
          <w:p w14:paraId="0AEA0806" w14:textId="35F083F2" w:rsidR="002C7A28" w:rsidRPr="00FD1CAA"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D1CAA">
              <w:rPr>
                <w:rFonts w:eastAsia="Times New Roman" w:cs="Calibri"/>
                <w:lang w:eastAsia="cs-CZ"/>
              </w:rPr>
              <w:t>M</w:t>
            </w:r>
            <w:r w:rsidR="002C7A28" w:rsidRPr="00FD1CAA">
              <w:rPr>
                <w:rFonts w:eastAsia="Times New Roman" w:cs="Calibri"/>
                <w:lang w:eastAsia="cs-CZ"/>
              </w:rPr>
              <w:t xml:space="preserve">inimálně </w:t>
            </w:r>
            <w:r w:rsidR="00FD1CAA" w:rsidRPr="00FD1CAA">
              <w:rPr>
                <w:rFonts w:eastAsia="Times New Roman" w:cs="Calibri"/>
                <w:color w:val="000000"/>
                <w:lang w:eastAsia="cs-CZ"/>
              </w:rPr>
              <w:t xml:space="preserve">0,5 </w:t>
            </w:r>
            <w:r w:rsidR="002C7A28" w:rsidRPr="00FD1CAA">
              <w:rPr>
                <w:rFonts w:eastAsia="Times New Roman" w:cs="Calibri"/>
                <w:color w:val="000000"/>
                <w:lang w:eastAsia="cs-CZ"/>
              </w:rPr>
              <w:t>mil. Kč</w:t>
            </w:r>
            <w:r w:rsidR="002C7A28" w:rsidRPr="00FD1CAA">
              <w:rPr>
                <w:rFonts w:eastAsia="Times New Roman" w:cs="Calibri"/>
                <w:lang w:eastAsia="cs-CZ"/>
              </w:rPr>
              <w:t xml:space="preserve"> na jednu pojistnou událost a </w:t>
            </w:r>
            <w:r w:rsidR="00FD1CAA" w:rsidRPr="00FD1CAA">
              <w:rPr>
                <w:rFonts w:eastAsia="Times New Roman" w:cs="Calibri"/>
                <w:lang w:eastAsia="cs-CZ"/>
              </w:rPr>
              <w:t>1</w:t>
            </w:r>
            <w:r w:rsidR="002C7A28" w:rsidRPr="00FD1CAA">
              <w:rPr>
                <w:rFonts w:eastAsia="Times New Roman" w:cs="Calibri"/>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B2CC5DD" w:rsidR="00A128F2" w:rsidRPr="00FD1CAA" w:rsidRDefault="002C4DEF" w:rsidP="002C7A28">
      <w:pPr>
        <w:pStyle w:val="Textbezodsazen"/>
      </w:pPr>
      <w:r w:rsidRPr="00FD1CAA">
        <w:t>Neobsazeno</w:t>
      </w:r>
      <w:r w:rsidR="00FD1CAA" w:rsidRPr="00FD1CAA">
        <w:t>.</w:t>
      </w:r>
    </w:p>
    <w:p w14:paraId="60ABB46E" w14:textId="387437F9" w:rsidR="00A128F2" w:rsidRDefault="00A128F2" w:rsidP="002C7A28">
      <w:pPr>
        <w:pStyle w:val="Textbezodsazen"/>
      </w:pPr>
    </w:p>
    <w:p w14:paraId="5D942705" w14:textId="77DF33DB" w:rsidR="00FD1CAA" w:rsidRDefault="00FD1CAA" w:rsidP="002C7A28">
      <w:pPr>
        <w:pStyle w:val="Textbezodsazen"/>
      </w:pPr>
    </w:p>
    <w:p w14:paraId="48D55769" w14:textId="3F0878BC" w:rsidR="00FD1CAA" w:rsidRDefault="00FD1CAA" w:rsidP="002C7A28">
      <w:pPr>
        <w:pStyle w:val="Textbezodsazen"/>
      </w:pPr>
    </w:p>
    <w:p w14:paraId="430CA328" w14:textId="05B99224" w:rsidR="00FD1CAA" w:rsidRDefault="00FD1CAA" w:rsidP="002C7A28">
      <w:pPr>
        <w:pStyle w:val="Textbezodsazen"/>
      </w:pPr>
    </w:p>
    <w:p w14:paraId="3B283403" w14:textId="0A7B1FAB" w:rsidR="00FD1CAA" w:rsidRDefault="00FD1CAA" w:rsidP="002C7A28">
      <w:pPr>
        <w:pStyle w:val="Textbezodsazen"/>
      </w:pPr>
    </w:p>
    <w:p w14:paraId="307AAC1B" w14:textId="3EAFA921" w:rsidR="00FD1CAA" w:rsidRDefault="00FD1CAA" w:rsidP="002C7A28">
      <w:pPr>
        <w:pStyle w:val="Textbezodsazen"/>
      </w:pPr>
    </w:p>
    <w:p w14:paraId="73F83073" w14:textId="1B61DAF2" w:rsidR="00FD1CAA" w:rsidRDefault="00FD1CAA" w:rsidP="002C7A28">
      <w:pPr>
        <w:pStyle w:val="Textbezodsazen"/>
      </w:pPr>
    </w:p>
    <w:p w14:paraId="1419238C" w14:textId="69E2139F" w:rsidR="00FD1CAA" w:rsidRDefault="00FD1CAA" w:rsidP="002C7A28">
      <w:pPr>
        <w:pStyle w:val="Textbezodsazen"/>
      </w:pPr>
    </w:p>
    <w:p w14:paraId="21179ABF" w14:textId="1CC4CDA6" w:rsidR="00FD1CAA" w:rsidRDefault="00FD1CAA" w:rsidP="002C7A28">
      <w:pPr>
        <w:pStyle w:val="Textbezodsazen"/>
      </w:pPr>
    </w:p>
    <w:p w14:paraId="45120BBB" w14:textId="12CD0179" w:rsidR="00FD1CAA" w:rsidRDefault="00FD1CAA" w:rsidP="002C7A28">
      <w:pPr>
        <w:pStyle w:val="Textbezodsazen"/>
      </w:pPr>
    </w:p>
    <w:p w14:paraId="5DBE459D" w14:textId="302F11D1" w:rsidR="00FD1CAA" w:rsidRDefault="00FD1CAA" w:rsidP="002C7A28">
      <w:pPr>
        <w:pStyle w:val="Textbezodsazen"/>
      </w:pPr>
    </w:p>
    <w:p w14:paraId="18CB4CA1" w14:textId="6F4EBBB0" w:rsidR="00FD1CAA" w:rsidRDefault="00FD1CAA" w:rsidP="002C7A28">
      <w:pPr>
        <w:pStyle w:val="Textbezodsazen"/>
      </w:pPr>
    </w:p>
    <w:p w14:paraId="3A833A3C" w14:textId="7E0FBE6F" w:rsidR="00FD1CAA" w:rsidRDefault="00FD1CAA" w:rsidP="002C7A28">
      <w:pPr>
        <w:pStyle w:val="Textbezodsazen"/>
      </w:pPr>
    </w:p>
    <w:p w14:paraId="3D0997AB" w14:textId="3532FEC6" w:rsidR="00FD1CAA" w:rsidRDefault="00FD1CAA" w:rsidP="002C7A28">
      <w:pPr>
        <w:pStyle w:val="Textbezodsazen"/>
      </w:pPr>
    </w:p>
    <w:p w14:paraId="0064D07E" w14:textId="4B31287F" w:rsidR="00FD1CAA" w:rsidRDefault="00FD1CAA" w:rsidP="002C7A28">
      <w:pPr>
        <w:pStyle w:val="Textbezodsazen"/>
      </w:pPr>
    </w:p>
    <w:p w14:paraId="37EB6F39" w14:textId="5202F4E6" w:rsidR="00FD1CAA" w:rsidRDefault="00FD1CAA" w:rsidP="002C7A28">
      <w:pPr>
        <w:pStyle w:val="Textbezodsazen"/>
      </w:pPr>
    </w:p>
    <w:p w14:paraId="567A0C78" w14:textId="0728E5B3" w:rsidR="00FD1CAA" w:rsidRDefault="00FD1CAA" w:rsidP="002C7A28">
      <w:pPr>
        <w:pStyle w:val="Textbezodsazen"/>
      </w:pPr>
    </w:p>
    <w:p w14:paraId="4700B6FA" w14:textId="2163FB46" w:rsidR="00FD1CAA" w:rsidRDefault="00FD1CAA" w:rsidP="002C7A28">
      <w:pPr>
        <w:pStyle w:val="Textbezodsazen"/>
      </w:pPr>
    </w:p>
    <w:p w14:paraId="13AB70FE" w14:textId="0035B589" w:rsidR="00FD1CAA" w:rsidRDefault="00FD1CAA" w:rsidP="002C7A28">
      <w:pPr>
        <w:pStyle w:val="Textbezodsazen"/>
      </w:pPr>
    </w:p>
    <w:p w14:paraId="2781E8FE" w14:textId="2255BB4F" w:rsidR="00FD1CAA" w:rsidRDefault="00FD1CAA" w:rsidP="002C7A28">
      <w:pPr>
        <w:pStyle w:val="Textbezodsazen"/>
      </w:pPr>
    </w:p>
    <w:p w14:paraId="4DFF798D" w14:textId="63717E32" w:rsidR="00FD1CAA" w:rsidRDefault="00FD1CAA" w:rsidP="002C7A28">
      <w:pPr>
        <w:pStyle w:val="Textbezodsazen"/>
      </w:pPr>
    </w:p>
    <w:p w14:paraId="14032E6A" w14:textId="4370B471" w:rsidR="00FD1CAA" w:rsidRDefault="00FD1CAA" w:rsidP="002C7A28">
      <w:pPr>
        <w:pStyle w:val="Textbezodsazen"/>
      </w:pPr>
    </w:p>
    <w:p w14:paraId="55C7282B" w14:textId="21857CFB" w:rsidR="00FD1CAA" w:rsidRDefault="00FD1CAA" w:rsidP="002C7A28">
      <w:pPr>
        <w:pStyle w:val="Textbezodsazen"/>
      </w:pPr>
    </w:p>
    <w:p w14:paraId="191860C8" w14:textId="6ECC3950" w:rsidR="00FD1CAA" w:rsidRDefault="00FD1CAA" w:rsidP="002C7A28">
      <w:pPr>
        <w:pStyle w:val="Textbezodsazen"/>
      </w:pPr>
    </w:p>
    <w:p w14:paraId="2BBFAD3F" w14:textId="7CBF3F01" w:rsidR="00FD1CAA" w:rsidRDefault="00FD1CAA" w:rsidP="002C7A28">
      <w:pPr>
        <w:pStyle w:val="Textbezodsazen"/>
      </w:pPr>
    </w:p>
    <w:p w14:paraId="4FE106F1" w14:textId="7F4B2684" w:rsidR="00FD1CAA" w:rsidRDefault="00FD1CAA" w:rsidP="002C7A28">
      <w:pPr>
        <w:pStyle w:val="Textbezodsazen"/>
      </w:pPr>
    </w:p>
    <w:p w14:paraId="01118201" w14:textId="4481B836" w:rsidR="00FD1CAA" w:rsidRDefault="00FD1CAA" w:rsidP="002C7A28">
      <w:pPr>
        <w:pStyle w:val="Textbezodsazen"/>
      </w:pPr>
    </w:p>
    <w:p w14:paraId="3F84C170" w14:textId="0F046B56" w:rsidR="00FD1CAA" w:rsidRDefault="00FD1CAA" w:rsidP="002C7A28">
      <w:pPr>
        <w:pStyle w:val="Textbezodsazen"/>
      </w:pPr>
    </w:p>
    <w:p w14:paraId="37967425" w14:textId="1CC97330" w:rsidR="00FD1CAA" w:rsidRDefault="00FD1CAA" w:rsidP="002C7A28">
      <w:pPr>
        <w:pStyle w:val="Textbezodsazen"/>
      </w:pPr>
    </w:p>
    <w:p w14:paraId="7754ADDC" w14:textId="41207599" w:rsidR="00FD1CAA" w:rsidRDefault="00FD1CAA" w:rsidP="002C7A28">
      <w:pPr>
        <w:pStyle w:val="Textbezodsazen"/>
      </w:pPr>
    </w:p>
    <w:p w14:paraId="154C4C3F" w14:textId="7D537DB7" w:rsidR="00FD1CAA" w:rsidRDefault="00FD1CAA" w:rsidP="002C7A28">
      <w:pPr>
        <w:pStyle w:val="Textbezodsazen"/>
      </w:pPr>
    </w:p>
    <w:p w14:paraId="070AD743" w14:textId="77777777" w:rsidR="00FD1CAA" w:rsidRDefault="00FD1CAA" w:rsidP="002C7A28">
      <w:pPr>
        <w:pStyle w:val="Textbezodsazen"/>
      </w:pPr>
    </w:p>
    <w:p w14:paraId="60791361" w14:textId="77777777" w:rsidR="0016727F" w:rsidRDefault="0016727F" w:rsidP="002C7A28">
      <w:pPr>
        <w:pStyle w:val="Textbezodsazen"/>
        <w:sectPr w:rsidR="0016727F" w:rsidSect="004E70C8">
          <w:footerReference w:type="default" r:id="rId37"/>
          <w:pgSz w:w="11906" w:h="16838" w:code="9"/>
          <w:pgMar w:top="1417" w:right="1417" w:bottom="1417" w:left="1417" w:header="595" w:footer="624" w:gutter="652"/>
          <w:pgNumType w:start="1"/>
          <w:cols w:space="708"/>
          <w:docGrid w:linePitch="360"/>
        </w:sectPr>
      </w:pPr>
    </w:p>
    <w:p w14:paraId="6CBEA2F3" w14:textId="77777777" w:rsidR="00FD1CAA" w:rsidRDefault="00FD1CAA" w:rsidP="00FD1CAA">
      <w:pPr>
        <w:pStyle w:val="Nadpisbezsl1-1"/>
      </w:pPr>
      <w:r>
        <w:lastRenderedPageBreak/>
        <w:t>Příloha č. 10</w:t>
      </w:r>
    </w:p>
    <w:p w14:paraId="687E47A0" w14:textId="77777777" w:rsidR="00FD1CAA" w:rsidRPr="002D70B4" w:rsidRDefault="00FD1CAA" w:rsidP="00FD1CAA">
      <w:pPr>
        <w:pStyle w:val="Textbezodsazen"/>
        <w:rPr>
          <w:b/>
        </w:rPr>
      </w:pPr>
      <w:r w:rsidRPr="002D70B4">
        <w:rPr>
          <w:b/>
        </w:rPr>
        <w:t>Osvědčení</w:t>
      </w:r>
    </w:p>
    <w:p w14:paraId="4F8EAF00" w14:textId="77777777" w:rsidR="00FD1CAA" w:rsidRDefault="00FD1CAA" w:rsidP="00FD1CAA">
      <w:pPr>
        <w:pStyle w:val="Textbezodsazen"/>
      </w:pPr>
    </w:p>
    <w:p w14:paraId="2FDC5FBA" w14:textId="7346E94C" w:rsidR="00FD1CAA" w:rsidRDefault="00FD1CAA" w:rsidP="00FD1CAA">
      <w:pPr>
        <w:spacing w:after="120"/>
        <w:jc w:val="both"/>
      </w:pPr>
      <w:r w:rsidRPr="00DE7C65">
        <w:t xml:space="preserve">Zhotovitel obdržel </w:t>
      </w:r>
      <w:r>
        <w:t xml:space="preserve">vzor </w:t>
      </w:r>
      <w:r w:rsidRPr="00B8656C">
        <w:t>Osvědčení o řádném p</w:t>
      </w:r>
      <w:r>
        <w:t>oskytnutí a dokončení</w:t>
      </w:r>
      <w:r w:rsidRPr="00B8656C">
        <w:t xml:space="preserve"> </w:t>
      </w:r>
      <w:r>
        <w:t>služb</w:t>
      </w:r>
      <w:r w:rsidR="003B2DE3">
        <w:t>y</w:t>
      </w:r>
      <w:r>
        <w:t xml:space="preserve">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w:t>
      </w:r>
      <w:r>
        <w:t>služb</w:t>
      </w:r>
      <w:r w:rsidR="003B2DE3">
        <w:t>y</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4513C69" w14:textId="77777777" w:rsidR="00FD1CAA" w:rsidRDefault="00FD1CAA" w:rsidP="00FD1CAA">
      <w:pPr>
        <w:spacing w:after="120"/>
        <w:jc w:val="both"/>
        <w:sectPr w:rsidR="00FD1CAA" w:rsidSect="004E70C8">
          <w:footerReference w:type="default" r:id="rId38"/>
          <w:pgSz w:w="11906" w:h="16838" w:code="9"/>
          <w:pgMar w:top="1417" w:right="1417" w:bottom="1417" w:left="1417" w:header="595" w:footer="624" w:gutter="652"/>
          <w:pgNumType w:start="1"/>
          <w:cols w:space="708"/>
          <w:docGrid w:linePitch="360"/>
        </w:sectPr>
      </w:pPr>
    </w:p>
    <w:p w14:paraId="2B8759D1" w14:textId="77777777" w:rsidR="00FD1CAA" w:rsidRDefault="00FD1CAA" w:rsidP="00FD1CAA">
      <w:pPr>
        <w:pStyle w:val="Nadpisbezsl1-1"/>
      </w:pPr>
      <w:r>
        <w:lastRenderedPageBreak/>
        <w:t>Příloha č. 11</w:t>
      </w:r>
    </w:p>
    <w:p w14:paraId="028D8052" w14:textId="77777777" w:rsidR="00FD1CAA" w:rsidRDefault="00FD1CAA" w:rsidP="00FD1CAA">
      <w:pPr>
        <w:pStyle w:val="Textbezodsazen"/>
        <w:rPr>
          <w:b/>
        </w:rPr>
      </w:pPr>
      <w:r w:rsidRPr="002D70B4">
        <w:rPr>
          <w:b/>
        </w:rPr>
        <w:t xml:space="preserve">Závazný vzor evidence zapojení znevýhodněných osob </w:t>
      </w:r>
    </w:p>
    <w:p w14:paraId="098071A8" w14:textId="77777777" w:rsidR="00FD1CAA" w:rsidRDefault="00FD1CAA" w:rsidP="00FD1CA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F94DF6D" w14:textId="77777777" w:rsidR="00FD1CAA" w:rsidRDefault="00FD1CAA" w:rsidP="00FD1CAA">
      <w:pPr>
        <w:pStyle w:val="Textbezodsazen"/>
      </w:pPr>
    </w:p>
    <w:p w14:paraId="2D4C1535" w14:textId="77777777" w:rsidR="00FD1CAA" w:rsidRPr="00302067" w:rsidRDefault="00FD1CAA" w:rsidP="00FD1CAA"/>
    <w:p w14:paraId="5AD65AD2" w14:textId="77777777" w:rsidR="00FD1CAA" w:rsidRPr="00302067" w:rsidRDefault="00FD1CAA" w:rsidP="00FD1CAA"/>
    <w:p w14:paraId="6C671433" w14:textId="77777777" w:rsidR="00FD1CAA" w:rsidRPr="00302067" w:rsidRDefault="00FD1CAA" w:rsidP="00FD1CAA"/>
    <w:p w14:paraId="497ECBE2" w14:textId="77777777" w:rsidR="00FD1CAA" w:rsidRPr="00302067" w:rsidRDefault="00FD1CAA" w:rsidP="00FD1CAA"/>
    <w:p w14:paraId="2060718C" w14:textId="77777777" w:rsidR="00FD1CAA" w:rsidRPr="00302067" w:rsidRDefault="00FD1CAA" w:rsidP="00FD1CAA"/>
    <w:p w14:paraId="2EF0D689" w14:textId="77777777" w:rsidR="00FD1CAA" w:rsidRPr="00302067" w:rsidRDefault="00FD1CAA" w:rsidP="00FD1CAA"/>
    <w:p w14:paraId="686314F7" w14:textId="77777777" w:rsidR="00FD1CAA" w:rsidRPr="00302067" w:rsidRDefault="00FD1CAA" w:rsidP="00FD1CAA"/>
    <w:p w14:paraId="3C2847B5" w14:textId="77777777" w:rsidR="00FD1CAA" w:rsidRPr="00302067" w:rsidRDefault="00FD1CAA" w:rsidP="00FD1CAA"/>
    <w:p w14:paraId="7053CDE2" w14:textId="77777777" w:rsidR="00FD1CAA" w:rsidRPr="00302067" w:rsidRDefault="00FD1CAA" w:rsidP="00FD1CAA"/>
    <w:p w14:paraId="5A0E3CDA" w14:textId="77777777" w:rsidR="00FD1CAA" w:rsidRPr="00302067" w:rsidRDefault="00FD1CAA" w:rsidP="00FD1CAA"/>
    <w:p w14:paraId="6F416ACF" w14:textId="77777777" w:rsidR="00FD1CAA" w:rsidRPr="00302067" w:rsidRDefault="00FD1CAA" w:rsidP="00FD1CAA"/>
    <w:p w14:paraId="3BAB6B74" w14:textId="77777777" w:rsidR="00FD1CAA" w:rsidRPr="00302067" w:rsidRDefault="00FD1CAA" w:rsidP="00FD1CAA"/>
    <w:p w14:paraId="3A461C7B" w14:textId="77777777" w:rsidR="00FD1CAA" w:rsidRPr="00302067" w:rsidRDefault="00FD1CAA" w:rsidP="00FD1CAA"/>
    <w:p w14:paraId="2EBF5E45" w14:textId="77777777" w:rsidR="00FD1CAA" w:rsidRPr="00302067" w:rsidRDefault="00FD1CAA" w:rsidP="00FD1CAA"/>
    <w:p w14:paraId="7E9050C2" w14:textId="77777777" w:rsidR="00FD1CAA" w:rsidRPr="00302067" w:rsidRDefault="00FD1CAA" w:rsidP="00FD1CAA"/>
    <w:p w14:paraId="01771E90" w14:textId="77777777" w:rsidR="00FD1CAA" w:rsidRPr="00302067" w:rsidRDefault="00FD1CAA" w:rsidP="00FD1CAA"/>
    <w:p w14:paraId="51DC25FF" w14:textId="77777777" w:rsidR="00FD1CAA" w:rsidRPr="00302067" w:rsidRDefault="00FD1CAA" w:rsidP="00FD1CAA"/>
    <w:p w14:paraId="05AA7D82" w14:textId="77777777" w:rsidR="00FD1CAA" w:rsidRPr="00302067" w:rsidRDefault="00FD1CAA" w:rsidP="00FD1CAA"/>
    <w:p w14:paraId="789DA94F" w14:textId="77777777" w:rsidR="00FD1CAA" w:rsidRPr="00302067" w:rsidRDefault="00FD1CAA" w:rsidP="00FD1CAA"/>
    <w:p w14:paraId="537527AC" w14:textId="77777777" w:rsidR="00FD1CAA" w:rsidRPr="00302067" w:rsidRDefault="00FD1CAA" w:rsidP="00FD1CAA"/>
    <w:p w14:paraId="507FC195" w14:textId="77777777" w:rsidR="00FD1CAA" w:rsidRDefault="00FD1CAA" w:rsidP="00FD1CAA"/>
    <w:p w14:paraId="503251A3" w14:textId="77777777" w:rsidR="00FD1CAA" w:rsidRPr="00302067" w:rsidRDefault="00FD1CAA" w:rsidP="00FD1CAA"/>
    <w:p w14:paraId="3572B242" w14:textId="77777777" w:rsidR="00FD1CAA" w:rsidRPr="00302067" w:rsidRDefault="00FD1CAA" w:rsidP="00FD1CAA">
      <w:pPr>
        <w:jc w:val="right"/>
      </w:pPr>
    </w:p>
    <w:p w14:paraId="50C0DE89" w14:textId="77777777" w:rsidR="00FD1CAA" w:rsidRPr="00165977" w:rsidRDefault="00FD1CAA" w:rsidP="002C7A28">
      <w:pPr>
        <w:pStyle w:val="Textbezodsazen"/>
      </w:pPr>
    </w:p>
    <w:sectPr w:rsidR="00FD1CAA"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4ADF1" w14:textId="77777777" w:rsidR="008D059B" w:rsidRDefault="008D059B" w:rsidP="00962258">
      <w:pPr>
        <w:spacing w:after="0" w:line="240" w:lineRule="auto"/>
      </w:pPr>
      <w:r>
        <w:separator/>
      </w:r>
    </w:p>
  </w:endnote>
  <w:endnote w:type="continuationSeparator" w:id="0">
    <w:p w14:paraId="53843CF7" w14:textId="77777777" w:rsidR="008D059B" w:rsidRDefault="008D05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66F961A6" w14:textId="77777777" w:rsidTr="00EB46E5">
      <w:tc>
        <w:tcPr>
          <w:tcW w:w="1361" w:type="dxa"/>
          <w:tcMar>
            <w:left w:w="0" w:type="dxa"/>
            <w:right w:w="0" w:type="dxa"/>
          </w:tcMar>
          <w:vAlign w:val="bottom"/>
        </w:tcPr>
        <w:p w14:paraId="74E023F2" w14:textId="2F62201F" w:rsidR="008D059B" w:rsidRPr="00B8518B" w:rsidRDefault="008D059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D059B" w:rsidRDefault="008D059B" w:rsidP="00B8518B">
          <w:pPr>
            <w:pStyle w:val="Zpat"/>
          </w:pPr>
        </w:p>
      </w:tc>
      <w:tc>
        <w:tcPr>
          <w:tcW w:w="425" w:type="dxa"/>
          <w:shd w:val="clear" w:color="auto" w:fill="auto"/>
          <w:tcMar>
            <w:left w:w="0" w:type="dxa"/>
            <w:right w:w="0" w:type="dxa"/>
          </w:tcMar>
        </w:tcPr>
        <w:p w14:paraId="22A8B046" w14:textId="77777777" w:rsidR="008D059B" w:rsidRDefault="008D059B" w:rsidP="00B8518B">
          <w:pPr>
            <w:pStyle w:val="Zpat"/>
          </w:pPr>
        </w:p>
      </w:tc>
      <w:tc>
        <w:tcPr>
          <w:tcW w:w="8505" w:type="dxa"/>
        </w:tcPr>
        <w:p w14:paraId="3C7F3669" w14:textId="77777777" w:rsidR="008D059B" w:rsidRPr="00E7415D" w:rsidRDefault="008D059B" w:rsidP="00F422D3">
          <w:pPr>
            <w:pStyle w:val="Zpat0"/>
            <w:rPr>
              <w:b/>
            </w:rPr>
          </w:pPr>
          <w:r w:rsidRPr="00E7415D">
            <w:rPr>
              <w:b/>
            </w:rPr>
            <w:t>SMLOUVA O DÍLO</w:t>
          </w:r>
        </w:p>
        <w:p w14:paraId="775730D5" w14:textId="38AF9CFE" w:rsidR="008D059B" w:rsidRDefault="008D059B" w:rsidP="00F422D3">
          <w:pPr>
            <w:pStyle w:val="Zpat0"/>
          </w:pPr>
          <w:r>
            <w:t>Služby</w:t>
          </w:r>
        </w:p>
      </w:tc>
    </w:tr>
  </w:tbl>
  <w:p w14:paraId="08240A54" w14:textId="77777777" w:rsidR="008D059B" w:rsidRPr="00B8518B" w:rsidRDefault="008D059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55A9A2CC" w14:textId="77777777" w:rsidTr="00EB46E5">
      <w:tc>
        <w:tcPr>
          <w:tcW w:w="1361" w:type="dxa"/>
          <w:tcMar>
            <w:left w:w="0" w:type="dxa"/>
            <w:right w:w="0" w:type="dxa"/>
          </w:tcMar>
          <w:vAlign w:val="bottom"/>
        </w:tcPr>
        <w:p w14:paraId="619E840B" w14:textId="54017711" w:rsidR="008D059B" w:rsidRPr="00B8518B" w:rsidRDefault="008D059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D059B" w:rsidRDefault="008D059B" w:rsidP="00B8518B">
          <w:pPr>
            <w:pStyle w:val="Zpat"/>
          </w:pPr>
        </w:p>
      </w:tc>
      <w:tc>
        <w:tcPr>
          <w:tcW w:w="425" w:type="dxa"/>
          <w:shd w:val="clear" w:color="auto" w:fill="auto"/>
          <w:tcMar>
            <w:left w:w="0" w:type="dxa"/>
            <w:right w:w="0" w:type="dxa"/>
          </w:tcMar>
        </w:tcPr>
        <w:p w14:paraId="43E6345B" w14:textId="77777777" w:rsidR="008D059B" w:rsidRDefault="008D059B" w:rsidP="00B8518B">
          <w:pPr>
            <w:pStyle w:val="Zpat"/>
          </w:pPr>
        </w:p>
      </w:tc>
      <w:tc>
        <w:tcPr>
          <w:tcW w:w="8505" w:type="dxa"/>
        </w:tcPr>
        <w:p w14:paraId="71736431" w14:textId="77777777" w:rsidR="008D059B" w:rsidRPr="00143EC0" w:rsidRDefault="008D059B" w:rsidP="00F422D3">
          <w:pPr>
            <w:pStyle w:val="Zpat0"/>
            <w:rPr>
              <w:b/>
            </w:rPr>
          </w:pPr>
          <w:r>
            <w:rPr>
              <w:b/>
            </w:rPr>
            <w:t>PŘÍLOHA č. 8</w:t>
          </w:r>
        </w:p>
        <w:p w14:paraId="72D7A389" w14:textId="228CFBF8" w:rsidR="008D059B" w:rsidRDefault="008D059B" w:rsidP="00F95FBD">
          <w:pPr>
            <w:pStyle w:val="Zpat0"/>
          </w:pPr>
          <w:r>
            <w:t xml:space="preserve">SMLOUVA O </w:t>
          </w:r>
          <w:proofErr w:type="gramStart"/>
          <w:r>
            <w:t xml:space="preserve">DÍLO - </w:t>
          </w:r>
          <w:r w:rsidR="00FD1CAA">
            <w:t>Služby</w:t>
          </w:r>
          <w:proofErr w:type="gramEnd"/>
        </w:p>
      </w:tc>
    </w:tr>
  </w:tbl>
  <w:p w14:paraId="67D758D4" w14:textId="77777777" w:rsidR="008D059B" w:rsidRPr="00B8518B" w:rsidRDefault="008D059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1CAA" w14:paraId="3FA5F9E8" w14:textId="77777777" w:rsidTr="00EB46E5">
      <w:tc>
        <w:tcPr>
          <w:tcW w:w="1361" w:type="dxa"/>
          <w:tcMar>
            <w:left w:w="0" w:type="dxa"/>
            <w:right w:w="0" w:type="dxa"/>
          </w:tcMar>
          <w:vAlign w:val="bottom"/>
        </w:tcPr>
        <w:p w14:paraId="0C2D51DD" w14:textId="4C9F51E7" w:rsidR="00FD1CAA" w:rsidRPr="00B8518B" w:rsidRDefault="00FD1CA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AA547E" w14:textId="77777777" w:rsidR="00FD1CAA" w:rsidRDefault="00FD1CAA" w:rsidP="00B8518B">
          <w:pPr>
            <w:pStyle w:val="Zpat"/>
          </w:pPr>
        </w:p>
      </w:tc>
      <w:tc>
        <w:tcPr>
          <w:tcW w:w="425" w:type="dxa"/>
          <w:shd w:val="clear" w:color="auto" w:fill="auto"/>
          <w:tcMar>
            <w:left w:w="0" w:type="dxa"/>
            <w:right w:w="0" w:type="dxa"/>
          </w:tcMar>
        </w:tcPr>
        <w:p w14:paraId="3E782B02" w14:textId="77777777" w:rsidR="00FD1CAA" w:rsidRDefault="00FD1CAA" w:rsidP="00B8518B">
          <w:pPr>
            <w:pStyle w:val="Zpat"/>
          </w:pPr>
        </w:p>
      </w:tc>
      <w:tc>
        <w:tcPr>
          <w:tcW w:w="8505" w:type="dxa"/>
        </w:tcPr>
        <w:p w14:paraId="2316BF46" w14:textId="075BD4DB" w:rsidR="00FD1CAA" w:rsidRPr="00143EC0" w:rsidRDefault="00FD1CAA" w:rsidP="00F422D3">
          <w:pPr>
            <w:pStyle w:val="Zpat0"/>
            <w:rPr>
              <w:b/>
            </w:rPr>
          </w:pPr>
          <w:r>
            <w:rPr>
              <w:b/>
            </w:rPr>
            <w:t xml:space="preserve">PŘÍLOHA č. </w:t>
          </w:r>
          <w:r w:rsidR="0016727F">
            <w:rPr>
              <w:b/>
            </w:rPr>
            <w:t>9</w:t>
          </w:r>
        </w:p>
        <w:p w14:paraId="3AB4A836" w14:textId="59CC2AB6" w:rsidR="00FD1CAA" w:rsidRDefault="00FD1CAA" w:rsidP="00F95FBD">
          <w:pPr>
            <w:pStyle w:val="Zpat0"/>
          </w:pPr>
          <w:r>
            <w:t xml:space="preserve">SMLOUVA O </w:t>
          </w:r>
          <w:proofErr w:type="gramStart"/>
          <w:r>
            <w:t>DÍLO - Služby</w:t>
          </w:r>
          <w:proofErr w:type="gramEnd"/>
        </w:p>
      </w:tc>
    </w:tr>
  </w:tbl>
  <w:p w14:paraId="5D710E66" w14:textId="77777777" w:rsidR="00FD1CAA" w:rsidRPr="00B8518B" w:rsidRDefault="00FD1CAA" w:rsidP="00B8518B">
    <w:pPr>
      <w:pStyle w:val="Zpat"/>
      <w:rPr>
        <w:sz w:val="2"/>
        <w:szCs w:val="2"/>
      </w:rPr>
    </w:pPr>
  </w:p>
  <w:p w14:paraId="55424615" w14:textId="77777777" w:rsidR="00FD1CAA" w:rsidRDefault="00FD1CAA"/>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27F" w14:paraId="3584996D" w14:textId="77777777" w:rsidTr="00EB46E5">
      <w:tc>
        <w:tcPr>
          <w:tcW w:w="1361" w:type="dxa"/>
          <w:tcMar>
            <w:left w:w="0" w:type="dxa"/>
            <w:right w:w="0" w:type="dxa"/>
          </w:tcMar>
          <w:vAlign w:val="bottom"/>
        </w:tcPr>
        <w:p w14:paraId="23A7A5DF" w14:textId="48544A9E" w:rsidR="0016727F" w:rsidRPr="00B8518B" w:rsidRDefault="001672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932357" w14:textId="77777777" w:rsidR="0016727F" w:rsidRDefault="0016727F" w:rsidP="00B8518B">
          <w:pPr>
            <w:pStyle w:val="Zpat"/>
          </w:pPr>
        </w:p>
      </w:tc>
      <w:tc>
        <w:tcPr>
          <w:tcW w:w="425" w:type="dxa"/>
          <w:shd w:val="clear" w:color="auto" w:fill="auto"/>
          <w:tcMar>
            <w:left w:w="0" w:type="dxa"/>
            <w:right w:w="0" w:type="dxa"/>
          </w:tcMar>
        </w:tcPr>
        <w:p w14:paraId="34BFBDD0" w14:textId="77777777" w:rsidR="0016727F" w:rsidRDefault="0016727F" w:rsidP="00B8518B">
          <w:pPr>
            <w:pStyle w:val="Zpat"/>
          </w:pPr>
        </w:p>
      </w:tc>
      <w:tc>
        <w:tcPr>
          <w:tcW w:w="8505" w:type="dxa"/>
        </w:tcPr>
        <w:p w14:paraId="3AE19C1F" w14:textId="4A08E477" w:rsidR="0016727F" w:rsidRPr="00143EC0" w:rsidRDefault="0016727F" w:rsidP="00F422D3">
          <w:pPr>
            <w:pStyle w:val="Zpat0"/>
            <w:rPr>
              <w:b/>
            </w:rPr>
          </w:pPr>
          <w:r>
            <w:rPr>
              <w:b/>
            </w:rPr>
            <w:t>PŘÍLOHA č. 10</w:t>
          </w:r>
        </w:p>
        <w:p w14:paraId="7C2F16A4" w14:textId="77777777" w:rsidR="0016727F" w:rsidRDefault="0016727F" w:rsidP="00F95FBD">
          <w:pPr>
            <w:pStyle w:val="Zpat0"/>
          </w:pPr>
          <w:r>
            <w:t xml:space="preserve">SMLOUVA O </w:t>
          </w:r>
          <w:proofErr w:type="gramStart"/>
          <w:r>
            <w:t>DÍLO - Služby</w:t>
          </w:r>
          <w:proofErr w:type="gramEnd"/>
        </w:p>
      </w:tc>
    </w:tr>
  </w:tbl>
  <w:p w14:paraId="3AFEAA36" w14:textId="77777777" w:rsidR="0016727F" w:rsidRPr="00B8518B" w:rsidRDefault="0016727F" w:rsidP="00B8518B">
    <w:pPr>
      <w:pStyle w:val="Zpat"/>
      <w:rPr>
        <w:sz w:val="2"/>
        <w:szCs w:val="2"/>
      </w:rPr>
    </w:pPr>
  </w:p>
  <w:p w14:paraId="56D4BB9F" w14:textId="77777777" w:rsidR="0016727F" w:rsidRDefault="0016727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172549B6" w14:textId="77777777" w:rsidTr="00EB46E5">
      <w:tc>
        <w:tcPr>
          <w:tcW w:w="1361" w:type="dxa"/>
          <w:tcMar>
            <w:left w:w="0" w:type="dxa"/>
            <w:right w:w="0" w:type="dxa"/>
          </w:tcMar>
          <w:vAlign w:val="bottom"/>
        </w:tcPr>
        <w:p w14:paraId="195FFF4E" w14:textId="61B6D159" w:rsidR="008D059B" w:rsidRPr="00B8518B" w:rsidRDefault="008D059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D059B" w:rsidRDefault="008D059B" w:rsidP="00B8518B">
          <w:pPr>
            <w:pStyle w:val="Zpat"/>
          </w:pPr>
        </w:p>
      </w:tc>
      <w:tc>
        <w:tcPr>
          <w:tcW w:w="425" w:type="dxa"/>
          <w:shd w:val="clear" w:color="auto" w:fill="auto"/>
          <w:tcMar>
            <w:left w:w="0" w:type="dxa"/>
            <w:right w:w="0" w:type="dxa"/>
          </w:tcMar>
        </w:tcPr>
        <w:p w14:paraId="1F28420E" w14:textId="77777777" w:rsidR="008D059B" w:rsidRDefault="008D059B" w:rsidP="00B8518B">
          <w:pPr>
            <w:pStyle w:val="Zpat"/>
          </w:pPr>
        </w:p>
      </w:tc>
      <w:tc>
        <w:tcPr>
          <w:tcW w:w="8505" w:type="dxa"/>
        </w:tcPr>
        <w:p w14:paraId="667AD46C" w14:textId="1018A713" w:rsidR="008D059B" w:rsidRPr="00143EC0" w:rsidRDefault="008D059B" w:rsidP="00F422D3">
          <w:pPr>
            <w:pStyle w:val="Zpat0"/>
            <w:rPr>
              <w:b/>
            </w:rPr>
          </w:pPr>
          <w:r>
            <w:rPr>
              <w:b/>
            </w:rPr>
            <w:t xml:space="preserve">PŘÍLOHA č. </w:t>
          </w:r>
          <w:r w:rsidR="00FD1CAA">
            <w:rPr>
              <w:b/>
            </w:rPr>
            <w:t>11</w:t>
          </w:r>
        </w:p>
        <w:p w14:paraId="11341C10" w14:textId="159DE49A" w:rsidR="008D059B" w:rsidRDefault="008D059B" w:rsidP="00F95FBD">
          <w:pPr>
            <w:pStyle w:val="Zpat0"/>
          </w:pPr>
          <w:r>
            <w:t xml:space="preserve">SMLOUVA O </w:t>
          </w:r>
          <w:proofErr w:type="gramStart"/>
          <w:r>
            <w:t xml:space="preserve">DÍLO - </w:t>
          </w:r>
          <w:r w:rsidR="00FD1CAA">
            <w:t>Služby</w:t>
          </w:r>
          <w:proofErr w:type="gramEnd"/>
        </w:p>
      </w:tc>
    </w:tr>
  </w:tbl>
  <w:p w14:paraId="0C8991EE" w14:textId="77777777" w:rsidR="008D059B" w:rsidRPr="00B8518B" w:rsidRDefault="008D05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8D059B" w:rsidRPr="00B8518B" w:rsidRDefault="008D059B" w:rsidP="00460660">
    <w:pPr>
      <w:pStyle w:val="Zpat"/>
      <w:rPr>
        <w:sz w:val="2"/>
        <w:szCs w:val="2"/>
      </w:rPr>
    </w:pPr>
  </w:p>
  <w:p w14:paraId="16024DF8" w14:textId="77777777" w:rsidR="008D059B" w:rsidRPr="00460660" w:rsidRDefault="008D059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3B795DC1" w14:textId="77777777" w:rsidTr="00EB46E5">
      <w:tc>
        <w:tcPr>
          <w:tcW w:w="1361" w:type="dxa"/>
          <w:tcMar>
            <w:left w:w="0" w:type="dxa"/>
            <w:right w:w="0" w:type="dxa"/>
          </w:tcMar>
          <w:vAlign w:val="bottom"/>
        </w:tcPr>
        <w:p w14:paraId="263D62C1" w14:textId="7FF5FDED" w:rsidR="008D059B" w:rsidRPr="00B8518B" w:rsidRDefault="008D059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D059B" w:rsidRDefault="008D059B" w:rsidP="00B8518B">
          <w:pPr>
            <w:pStyle w:val="Zpat"/>
          </w:pPr>
        </w:p>
      </w:tc>
      <w:tc>
        <w:tcPr>
          <w:tcW w:w="425" w:type="dxa"/>
          <w:shd w:val="clear" w:color="auto" w:fill="auto"/>
          <w:tcMar>
            <w:left w:w="0" w:type="dxa"/>
            <w:right w:w="0" w:type="dxa"/>
          </w:tcMar>
        </w:tcPr>
        <w:p w14:paraId="1E39D294" w14:textId="77777777" w:rsidR="008D059B" w:rsidRDefault="008D059B" w:rsidP="00B8518B">
          <w:pPr>
            <w:pStyle w:val="Zpat"/>
          </w:pPr>
        </w:p>
      </w:tc>
      <w:tc>
        <w:tcPr>
          <w:tcW w:w="8505" w:type="dxa"/>
        </w:tcPr>
        <w:p w14:paraId="2B5041B9" w14:textId="77777777" w:rsidR="008D059B" w:rsidRPr="00143EC0" w:rsidRDefault="008D059B" w:rsidP="00F422D3">
          <w:pPr>
            <w:pStyle w:val="Zpat0"/>
            <w:rPr>
              <w:b/>
            </w:rPr>
          </w:pPr>
          <w:r w:rsidRPr="00143EC0">
            <w:rPr>
              <w:b/>
            </w:rPr>
            <w:t>PŘÍLOHA č. 1</w:t>
          </w:r>
        </w:p>
        <w:p w14:paraId="40F61466" w14:textId="689E0AB6" w:rsidR="008D059B" w:rsidRDefault="008D059B" w:rsidP="00F95FBD">
          <w:pPr>
            <w:pStyle w:val="Zpat0"/>
          </w:pPr>
          <w:r>
            <w:t xml:space="preserve">SMLOUVA O </w:t>
          </w:r>
          <w:proofErr w:type="gramStart"/>
          <w:r>
            <w:t xml:space="preserve">DÍLO - </w:t>
          </w:r>
          <w:r w:rsidR="00FD1CAA">
            <w:t>Služby</w:t>
          </w:r>
          <w:proofErr w:type="gramEnd"/>
        </w:p>
      </w:tc>
    </w:tr>
  </w:tbl>
  <w:p w14:paraId="3A0E80A4" w14:textId="77777777" w:rsidR="008D059B" w:rsidRPr="00B8518B" w:rsidRDefault="008D059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5A3921EC" w14:textId="77777777" w:rsidTr="00EB46E5">
      <w:tc>
        <w:tcPr>
          <w:tcW w:w="1361" w:type="dxa"/>
          <w:tcMar>
            <w:left w:w="0" w:type="dxa"/>
            <w:right w:w="0" w:type="dxa"/>
          </w:tcMar>
          <w:vAlign w:val="bottom"/>
        </w:tcPr>
        <w:p w14:paraId="4B55187E" w14:textId="55265E8E"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D059B" w:rsidRDefault="008D059B" w:rsidP="005A7872">
          <w:pPr>
            <w:pStyle w:val="Zpat"/>
          </w:pPr>
        </w:p>
      </w:tc>
      <w:tc>
        <w:tcPr>
          <w:tcW w:w="425" w:type="dxa"/>
          <w:shd w:val="clear" w:color="auto" w:fill="auto"/>
          <w:tcMar>
            <w:left w:w="0" w:type="dxa"/>
            <w:right w:w="0" w:type="dxa"/>
          </w:tcMar>
        </w:tcPr>
        <w:p w14:paraId="0BDE20BF" w14:textId="77777777" w:rsidR="008D059B" w:rsidRDefault="008D059B" w:rsidP="00B8518B">
          <w:pPr>
            <w:pStyle w:val="Zpat"/>
          </w:pPr>
        </w:p>
      </w:tc>
      <w:tc>
        <w:tcPr>
          <w:tcW w:w="8505" w:type="dxa"/>
        </w:tcPr>
        <w:p w14:paraId="639AED04" w14:textId="77777777" w:rsidR="008D059B" w:rsidRPr="00143EC0" w:rsidRDefault="008D059B" w:rsidP="00F422D3">
          <w:pPr>
            <w:pStyle w:val="Zpat0"/>
            <w:rPr>
              <w:b/>
            </w:rPr>
          </w:pPr>
          <w:r>
            <w:rPr>
              <w:b/>
            </w:rPr>
            <w:t>PŘÍLOHA č. 2</w:t>
          </w:r>
        </w:p>
        <w:p w14:paraId="4983A40B" w14:textId="7F54B1FD" w:rsidR="008D059B" w:rsidRDefault="008D059B" w:rsidP="00F95FBD">
          <w:pPr>
            <w:pStyle w:val="Zpat0"/>
          </w:pPr>
          <w:r>
            <w:t xml:space="preserve">SMLOUVA O </w:t>
          </w:r>
          <w:proofErr w:type="gramStart"/>
          <w:r>
            <w:t xml:space="preserve">DÍLO - </w:t>
          </w:r>
          <w:r w:rsidR="00FD1CAA">
            <w:t>Služby</w:t>
          </w:r>
          <w:proofErr w:type="gramEnd"/>
        </w:p>
      </w:tc>
    </w:tr>
  </w:tbl>
  <w:p w14:paraId="5CD73219" w14:textId="77777777" w:rsidR="008D059B" w:rsidRPr="00B8518B" w:rsidRDefault="008D059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3545E474" w14:textId="77777777" w:rsidTr="00EB46E5">
      <w:tc>
        <w:tcPr>
          <w:tcW w:w="1361" w:type="dxa"/>
          <w:tcMar>
            <w:left w:w="0" w:type="dxa"/>
            <w:right w:w="0" w:type="dxa"/>
          </w:tcMar>
          <w:vAlign w:val="bottom"/>
        </w:tcPr>
        <w:p w14:paraId="6455DDA0" w14:textId="53A7C725"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4268E" w14:textId="77777777" w:rsidR="008D059B" w:rsidRDefault="008D059B" w:rsidP="005A7872">
          <w:pPr>
            <w:pStyle w:val="Zpat"/>
          </w:pPr>
        </w:p>
      </w:tc>
      <w:tc>
        <w:tcPr>
          <w:tcW w:w="425" w:type="dxa"/>
          <w:shd w:val="clear" w:color="auto" w:fill="auto"/>
          <w:tcMar>
            <w:left w:w="0" w:type="dxa"/>
            <w:right w:w="0" w:type="dxa"/>
          </w:tcMar>
        </w:tcPr>
        <w:p w14:paraId="7EE7F0D8" w14:textId="77777777" w:rsidR="008D059B" w:rsidRDefault="008D059B" w:rsidP="00B8518B">
          <w:pPr>
            <w:pStyle w:val="Zpat"/>
          </w:pPr>
        </w:p>
      </w:tc>
      <w:tc>
        <w:tcPr>
          <w:tcW w:w="8505" w:type="dxa"/>
        </w:tcPr>
        <w:p w14:paraId="230F97D0" w14:textId="77777777" w:rsidR="008D059B" w:rsidRPr="00143EC0" w:rsidRDefault="008D059B" w:rsidP="00F422D3">
          <w:pPr>
            <w:pStyle w:val="Zpat0"/>
            <w:rPr>
              <w:b/>
            </w:rPr>
          </w:pPr>
          <w:r>
            <w:rPr>
              <w:b/>
            </w:rPr>
            <w:t>PŘÍLOHA č. 3</w:t>
          </w:r>
        </w:p>
        <w:p w14:paraId="283FDE75" w14:textId="1DCBFD34" w:rsidR="008D059B" w:rsidRDefault="008D059B" w:rsidP="00F95FBD">
          <w:pPr>
            <w:pStyle w:val="Zpat0"/>
          </w:pPr>
          <w:r>
            <w:t xml:space="preserve">SMLOUVA O </w:t>
          </w:r>
          <w:proofErr w:type="gramStart"/>
          <w:r>
            <w:t xml:space="preserve">DÍLO - </w:t>
          </w:r>
          <w:r w:rsidR="00FD1CAA">
            <w:t>Služby</w:t>
          </w:r>
          <w:proofErr w:type="gramEnd"/>
        </w:p>
      </w:tc>
    </w:tr>
  </w:tbl>
  <w:p w14:paraId="555A0796" w14:textId="77777777" w:rsidR="008D059B" w:rsidRPr="00B8518B" w:rsidRDefault="008D05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66B52D22" w14:textId="77777777" w:rsidTr="00EB46E5">
      <w:tc>
        <w:tcPr>
          <w:tcW w:w="1361" w:type="dxa"/>
          <w:tcMar>
            <w:left w:w="0" w:type="dxa"/>
            <w:right w:w="0" w:type="dxa"/>
          </w:tcMar>
          <w:vAlign w:val="bottom"/>
        </w:tcPr>
        <w:p w14:paraId="718DAB14" w14:textId="1D11783F"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D059B" w:rsidRDefault="008D059B" w:rsidP="005A7872">
          <w:pPr>
            <w:pStyle w:val="Zpat"/>
          </w:pPr>
        </w:p>
      </w:tc>
      <w:tc>
        <w:tcPr>
          <w:tcW w:w="425" w:type="dxa"/>
          <w:shd w:val="clear" w:color="auto" w:fill="auto"/>
          <w:tcMar>
            <w:left w:w="0" w:type="dxa"/>
            <w:right w:w="0" w:type="dxa"/>
          </w:tcMar>
        </w:tcPr>
        <w:p w14:paraId="23262012" w14:textId="77777777" w:rsidR="008D059B" w:rsidRDefault="008D059B" w:rsidP="00B8518B">
          <w:pPr>
            <w:pStyle w:val="Zpat"/>
          </w:pPr>
        </w:p>
      </w:tc>
      <w:tc>
        <w:tcPr>
          <w:tcW w:w="8505" w:type="dxa"/>
        </w:tcPr>
        <w:p w14:paraId="08A91DEC" w14:textId="77777777" w:rsidR="008D059B" w:rsidRPr="00143EC0" w:rsidRDefault="008D059B" w:rsidP="00F422D3">
          <w:pPr>
            <w:pStyle w:val="Zpat0"/>
            <w:rPr>
              <w:b/>
            </w:rPr>
          </w:pPr>
          <w:r>
            <w:rPr>
              <w:b/>
            </w:rPr>
            <w:t>PŘÍLOHA č. 4</w:t>
          </w:r>
        </w:p>
        <w:p w14:paraId="5AED8FDE" w14:textId="5BE93C0E" w:rsidR="008D059B" w:rsidRDefault="008D059B" w:rsidP="00F95FBD">
          <w:pPr>
            <w:pStyle w:val="Zpat0"/>
          </w:pPr>
          <w:r>
            <w:t xml:space="preserve">SMLOUVA O </w:t>
          </w:r>
          <w:proofErr w:type="gramStart"/>
          <w:r>
            <w:t xml:space="preserve">DÍLO - </w:t>
          </w:r>
          <w:r w:rsidR="00FD1CAA">
            <w:t>Služby</w:t>
          </w:r>
          <w:proofErr w:type="gramEnd"/>
        </w:p>
      </w:tc>
    </w:tr>
  </w:tbl>
  <w:p w14:paraId="4F916A5C" w14:textId="77777777" w:rsidR="008D059B" w:rsidRPr="00B8518B" w:rsidRDefault="008D059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22087783" w14:textId="77777777" w:rsidTr="00EB46E5">
      <w:tc>
        <w:tcPr>
          <w:tcW w:w="1361" w:type="dxa"/>
          <w:tcMar>
            <w:left w:w="0" w:type="dxa"/>
            <w:right w:w="0" w:type="dxa"/>
          </w:tcMar>
          <w:vAlign w:val="bottom"/>
        </w:tcPr>
        <w:p w14:paraId="5466D5DD" w14:textId="2387BF98"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D059B" w:rsidRDefault="008D059B" w:rsidP="005A7872">
          <w:pPr>
            <w:pStyle w:val="Zpat"/>
          </w:pPr>
        </w:p>
      </w:tc>
      <w:tc>
        <w:tcPr>
          <w:tcW w:w="425" w:type="dxa"/>
          <w:shd w:val="clear" w:color="auto" w:fill="auto"/>
          <w:tcMar>
            <w:left w:w="0" w:type="dxa"/>
            <w:right w:w="0" w:type="dxa"/>
          </w:tcMar>
        </w:tcPr>
        <w:p w14:paraId="67316234" w14:textId="77777777" w:rsidR="008D059B" w:rsidRDefault="008D059B" w:rsidP="00B8518B">
          <w:pPr>
            <w:pStyle w:val="Zpat"/>
          </w:pPr>
        </w:p>
      </w:tc>
      <w:tc>
        <w:tcPr>
          <w:tcW w:w="8505" w:type="dxa"/>
        </w:tcPr>
        <w:p w14:paraId="6C914672" w14:textId="77777777" w:rsidR="008D059B" w:rsidRPr="00143EC0" w:rsidRDefault="008D059B" w:rsidP="00F422D3">
          <w:pPr>
            <w:pStyle w:val="Zpat0"/>
            <w:rPr>
              <w:b/>
            </w:rPr>
          </w:pPr>
          <w:r>
            <w:rPr>
              <w:b/>
            </w:rPr>
            <w:t>PŘÍLOHA č. 5</w:t>
          </w:r>
        </w:p>
        <w:p w14:paraId="1C48704A" w14:textId="333E15AE" w:rsidR="008D059B" w:rsidRDefault="008D059B" w:rsidP="00F95FBD">
          <w:pPr>
            <w:pStyle w:val="Zpat0"/>
          </w:pPr>
          <w:r>
            <w:t xml:space="preserve">SMLOUVA O </w:t>
          </w:r>
          <w:proofErr w:type="gramStart"/>
          <w:r>
            <w:t xml:space="preserve">DÍLO - </w:t>
          </w:r>
          <w:r w:rsidR="00FD1CAA">
            <w:t>Služby</w:t>
          </w:r>
          <w:proofErr w:type="gramEnd"/>
        </w:p>
      </w:tc>
    </w:tr>
  </w:tbl>
  <w:p w14:paraId="39DDB202" w14:textId="77777777" w:rsidR="008D059B" w:rsidRPr="00B8518B" w:rsidRDefault="008D05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0CCF3C1F" w14:textId="77777777" w:rsidTr="00EB46E5">
      <w:tc>
        <w:tcPr>
          <w:tcW w:w="1361" w:type="dxa"/>
          <w:tcMar>
            <w:left w:w="0" w:type="dxa"/>
            <w:right w:w="0" w:type="dxa"/>
          </w:tcMar>
          <w:vAlign w:val="bottom"/>
        </w:tcPr>
        <w:p w14:paraId="4C6F97B1" w14:textId="2536F311"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D059B" w:rsidRDefault="008D059B" w:rsidP="005A7872">
          <w:pPr>
            <w:pStyle w:val="Zpat"/>
          </w:pPr>
        </w:p>
      </w:tc>
      <w:tc>
        <w:tcPr>
          <w:tcW w:w="425" w:type="dxa"/>
          <w:shd w:val="clear" w:color="auto" w:fill="auto"/>
          <w:tcMar>
            <w:left w:w="0" w:type="dxa"/>
            <w:right w:w="0" w:type="dxa"/>
          </w:tcMar>
        </w:tcPr>
        <w:p w14:paraId="606ADDBB" w14:textId="77777777" w:rsidR="008D059B" w:rsidRDefault="008D059B" w:rsidP="00B8518B">
          <w:pPr>
            <w:pStyle w:val="Zpat"/>
          </w:pPr>
        </w:p>
      </w:tc>
      <w:tc>
        <w:tcPr>
          <w:tcW w:w="8505" w:type="dxa"/>
        </w:tcPr>
        <w:p w14:paraId="7EC9355B" w14:textId="77777777" w:rsidR="008D059B" w:rsidRPr="00143EC0" w:rsidRDefault="008D059B" w:rsidP="00F422D3">
          <w:pPr>
            <w:pStyle w:val="Zpat0"/>
            <w:rPr>
              <w:b/>
            </w:rPr>
          </w:pPr>
          <w:r>
            <w:rPr>
              <w:b/>
            </w:rPr>
            <w:t>PŘÍLOHA č. 6</w:t>
          </w:r>
        </w:p>
        <w:p w14:paraId="0810EFE1" w14:textId="5F3A7B7E" w:rsidR="008D059B" w:rsidRDefault="008D059B" w:rsidP="00F95FBD">
          <w:pPr>
            <w:pStyle w:val="Zpat0"/>
          </w:pPr>
          <w:r>
            <w:t xml:space="preserve">SMLOUVA O </w:t>
          </w:r>
          <w:proofErr w:type="gramStart"/>
          <w:r>
            <w:t xml:space="preserve">DÍLO - </w:t>
          </w:r>
          <w:r w:rsidR="00FD1CAA">
            <w:t>Služby</w:t>
          </w:r>
          <w:proofErr w:type="gramEnd"/>
        </w:p>
      </w:tc>
    </w:tr>
  </w:tbl>
  <w:p w14:paraId="05421947" w14:textId="77777777" w:rsidR="008D059B" w:rsidRPr="00B8518B" w:rsidRDefault="008D059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059B" w14:paraId="7C217AF3" w14:textId="77777777" w:rsidTr="00EB46E5">
      <w:tc>
        <w:tcPr>
          <w:tcW w:w="1361" w:type="dxa"/>
          <w:tcMar>
            <w:left w:w="0" w:type="dxa"/>
            <w:right w:w="0" w:type="dxa"/>
          </w:tcMar>
          <w:vAlign w:val="bottom"/>
        </w:tcPr>
        <w:p w14:paraId="7DD0A4FE" w14:textId="56862517" w:rsidR="008D059B" w:rsidRPr="00B8518B" w:rsidRDefault="008D059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5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D059B" w:rsidRDefault="008D059B" w:rsidP="005A7872">
          <w:pPr>
            <w:pStyle w:val="Zpat"/>
          </w:pPr>
        </w:p>
      </w:tc>
      <w:tc>
        <w:tcPr>
          <w:tcW w:w="425" w:type="dxa"/>
          <w:shd w:val="clear" w:color="auto" w:fill="auto"/>
          <w:tcMar>
            <w:left w:w="0" w:type="dxa"/>
            <w:right w:w="0" w:type="dxa"/>
          </w:tcMar>
        </w:tcPr>
        <w:p w14:paraId="401BA09E" w14:textId="77777777" w:rsidR="008D059B" w:rsidRDefault="008D059B" w:rsidP="00B8518B">
          <w:pPr>
            <w:pStyle w:val="Zpat"/>
          </w:pPr>
        </w:p>
      </w:tc>
      <w:tc>
        <w:tcPr>
          <w:tcW w:w="8505" w:type="dxa"/>
        </w:tcPr>
        <w:p w14:paraId="7EEDA729" w14:textId="77777777" w:rsidR="008D059B" w:rsidRPr="00143EC0" w:rsidRDefault="008D059B" w:rsidP="00F422D3">
          <w:pPr>
            <w:pStyle w:val="Zpat0"/>
            <w:rPr>
              <w:b/>
            </w:rPr>
          </w:pPr>
          <w:r>
            <w:rPr>
              <w:b/>
            </w:rPr>
            <w:t>PŘÍLOHA č. 7</w:t>
          </w:r>
        </w:p>
        <w:p w14:paraId="7E32C0F5" w14:textId="5C571325" w:rsidR="008D059B" w:rsidRDefault="008D059B" w:rsidP="00F95FBD">
          <w:pPr>
            <w:pStyle w:val="Zpat0"/>
          </w:pPr>
          <w:r>
            <w:t xml:space="preserve">SMLOUVA O </w:t>
          </w:r>
          <w:proofErr w:type="gramStart"/>
          <w:r>
            <w:t xml:space="preserve">DÍLO - </w:t>
          </w:r>
          <w:r w:rsidR="00FD1CAA">
            <w:t>Služby</w:t>
          </w:r>
          <w:proofErr w:type="gramEnd"/>
        </w:p>
      </w:tc>
    </w:tr>
  </w:tbl>
  <w:p w14:paraId="2B76B789" w14:textId="77777777" w:rsidR="008D059B" w:rsidRPr="00B8518B" w:rsidRDefault="008D05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E344D" w14:textId="77777777" w:rsidR="008D059B" w:rsidRDefault="008D059B" w:rsidP="00962258">
      <w:pPr>
        <w:spacing w:after="0" w:line="240" w:lineRule="auto"/>
      </w:pPr>
      <w:r>
        <w:separator/>
      </w:r>
    </w:p>
  </w:footnote>
  <w:footnote w:type="continuationSeparator" w:id="0">
    <w:p w14:paraId="507969DC" w14:textId="77777777" w:rsidR="008D059B" w:rsidRDefault="008D05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059B" w14:paraId="6BB71C12" w14:textId="77777777" w:rsidTr="00C02D0A">
      <w:trPr>
        <w:trHeight w:hRule="exact" w:val="454"/>
      </w:trPr>
      <w:tc>
        <w:tcPr>
          <w:tcW w:w="1361" w:type="dxa"/>
          <w:tcMar>
            <w:top w:w="57" w:type="dxa"/>
            <w:left w:w="0" w:type="dxa"/>
            <w:right w:w="0" w:type="dxa"/>
          </w:tcMar>
        </w:tcPr>
        <w:p w14:paraId="338DD7CB" w14:textId="77777777" w:rsidR="008D059B" w:rsidRPr="00B8518B" w:rsidRDefault="008D059B" w:rsidP="00523EA7">
          <w:pPr>
            <w:pStyle w:val="Zpat"/>
            <w:rPr>
              <w:rStyle w:val="slostrnky"/>
            </w:rPr>
          </w:pPr>
        </w:p>
      </w:tc>
      <w:tc>
        <w:tcPr>
          <w:tcW w:w="3458" w:type="dxa"/>
          <w:shd w:val="clear" w:color="auto" w:fill="auto"/>
          <w:tcMar>
            <w:top w:w="57" w:type="dxa"/>
            <w:left w:w="0" w:type="dxa"/>
            <w:right w:w="0" w:type="dxa"/>
          </w:tcMar>
        </w:tcPr>
        <w:p w14:paraId="639C484E" w14:textId="77777777" w:rsidR="008D059B" w:rsidRDefault="008D059B" w:rsidP="00523EA7">
          <w:pPr>
            <w:pStyle w:val="Zpat"/>
          </w:pPr>
        </w:p>
      </w:tc>
      <w:tc>
        <w:tcPr>
          <w:tcW w:w="5698" w:type="dxa"/>
          <w:shd w:val="clear" w:color="auto" w:fill="auto"/>
          <w:tcMar>
            <w:top w:w="57" w:type="dxa"/>
            <w:left w:w="0" w:type="dxa"/>
            <w:right w:w="0" w:type="dxa"/>
          </w:tcMar>
        </w:tcPr>
        <w:p w14:paraId="7D8ED610" w14:textId="77777777" w:rsidR="008D059B" w:rsidRPr="00D6163D" w:rsidRDefault="008D059B" w:rsidP="00D6163D">
          <w:pPr>
            <w:pStyle w:val="Druhdokumentu"/>
          </w:pPr>
        </w:p>
      </w:tc>
    </w:tr>
  </w:tbl>
  <w:p w14:paraId="6ABCCCE8" w14:textId="77777777" w:rsidR="008D059B" w:rsidRPr="00D6163D" w:rsidRDefault="008D05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059B" w14:paraId="168FD64F" w14:textId="77777777" w:rsidTr="00B22106">
      <w:trPr>
        <w:trHeight w:hRule="exact" w:val="936"/>
      </w:trPr>
      <w:tc>
        <w:tcPr>
          <w:tcW w:w="1361" w:type="dxa"/>
          <w:tcMar>
            <w:left w:w="0" w:type="dxa"/>
            <w:right w:w="0" w:type="dxa"/>
          </w:tcMar>
        </w:tcPr>
        <w:p w14:paraId="2B8CCDF0" w14:textId="77777777" w:rsidR="008D059B" w:rsidRPr="00B8518B" w:rsidRDefault="008D059B" w:rsidP="00FC6389">
          <w:pPr>
            <w:pStyle w:val="Zpat"/>
            <w:rPr>
              <w:rStyle w:val="slostrnky"/>
            </w:rPr>
          </w:pPr>
        </w:p>
      </w:tc>
      <w:tc>
        <w:tcPr>
          <w:tcW w:w="3458" w:type="dxa"/>
          <w:shd w:val="clear" w:color="auto" w:fill="auto"/>
          <w:tcMar>
            <w:left w:w="0" w:type="dxa"/>
            <w:right w:w="0" w:type="dxa"/>
          </w:tcMar>
        </w:tcPr>
        <w:p w14:paraId="53C52B3B" w14:textId="77777777" w:rsidR="008D059B" w:rsidRDefault="008D059B" w:rsidP="00FC6389">
          <w:pPr>
            <w:pStyle w:val="Zpat"/>
          </w:pPr>
        </w:p>
      </w:tc>
      <w:tc>
        <w:tcPr>
          <w:tcW w:w="5756" w:type="dxa"/>
          <w:shd w:val="clear" w:color="auto" w:fill="auto"/>
          <w:tcMar>
            <w:left w:w="0" w:type="dxa"/>
            <w:right w:w="0" w:type="dxa"/>
          </w:tcMar>
        </w:tcPr>
        <w:p w14:paraId="4E18555E" w14:textId="77777777" w:rsidR="008D059B" w:rsidRPr="00D6163D" w:rsidRDefault="008D059B" w:rsidP="00FC6389">
          <w:pPr>
            <w:pStyle w:val="Druhdokumentu"/>
          </w:pPr>
        </w:p>
      </w:tc>
    </w:tr>
    <w:tr w:rsidR="008D059B" w14:paraId="158F7373" w14:textId="77777777" w:rsidTr="00B22106">
      <w:trPr>
        <w:trHeight w:hRule="exact" w:val="936"/>
      </w:trPr>
      <w:tc>
        <w:tcPr>
          <w:tcW w:w="1361" w:type="dxa"/>
          <w:tcMar>
            <w:left w:w="0" w:type="dxa"/>
            <w:right w:w="0" w:type="dxa"/>
          </w:tcMar>
        </w:tcPr>
        <w:p w14:paraId="271D6267" w14:textId="77777777" w:rsidR="008D059B" w:rsidRPr="00B8518B" w:rsidRDefault="008D059B" w:rsidP="00FC6389">
          <w:pPr>
            <w:pStyle w:val="Zpat"/>
            <w:rPr>
              <w:rStyle w:val="slostrnky"/>
            </w:rPr>
          </w:pPr>
        </w:p>
      </w:tc>
      <w:tc>
        <w:tcPr>
          <w:tcW w:w="3458" w:type="dxa"/>
          <w:shd w:val="clear" w:color="auto" w:fill="auto"/>
          <w:tcMar>
            <w:left w:w="0" w:type="dxa"/>
            <w:right w:w="0" w:type="dxa"/>
          </w:tcMar>
        </w:tcPr>
        <w:p w14:paraId="2D54CAC2" w14:textId="77777777" w:rsidR="008D059B" w:rsidRDefault="008D059B" w:rsidP="00FC6389">
          <w:pPr>
            <w:pStyle w:val="Zpat"/>
          </w:pPr>
        </w:p>
      </w:tc>
      <w:tc>
        <w:tcPr>
          <w:tcW w:w="5756" w:type="dxa"/>
          <w:shd w:val="clear" w:color="auto" w:fill="auto"/>
          <w:tcMar>
            <w:left w:w="0" w:type="dxa"/>
            <w:right w:w="0" w:type="dxa"/>
          </w:tcMar>
        </w:tcPr>
        <w:p w14:paraId="28F336F1" w14:textId="77777777" w:rsidR="008D059B" w:rsidRPr="00D6163D" w:rsidRDefault="008D059B" w:rsidP="00FC6389">
          <w:pPr>
            <w:pStyle w:val="Druhdokumentu"/>
          </w:pPr>
        </w:p>
      </w:tc>
    </w:tr>
  </w:tbl>
  <w:p w14:paraId="3B4CC996" w14:textId="77777777" w:rsidR="008D059B" w:rsidRPr="00D6163D" w:rsidRDefault="008D059B"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D059B" w:rsidRPr="00460660" w:rsidRDefault="008D059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059B" w14:paraId="3F1F66F6" w14:textId="77777777" w:rsidTr="00C02D0A">
      <w:trPr>
        <w:trHeight w:hRule="exact" w:val="454"/>
      </w:trPr>
      <w:tc>
        <w:tcPr>
          <w:tcW w:w="1361" w:type="dxa"/>
          <w:tcMar>
            <w:top w:w="57" w:type="dxa"/>
            <w:left w:w="0" w:type="dxa"/>
            <w:right w:w="0" w:type="dxa"/>
          </w:tcMar>
        </w:tcPr>
        <w:p w14:paraId="51144C71" w14:textId="77777777" w:rsidR="008D059B" w:rsidRPr="00B8518B" w:rsidRDefault="008D059B" w:rsidP="00523EA7">
          <w:pPr>
            <w:pStyle w:val="Zpat"/>
            <w:rPr>
              <w:rStyle w:val="slostrnky"/>
            </w:rPr>
          </w:pPr>
        </w:p>
      </w:tc>
      <w:tc>
        <w:tcPr>
          <w:tcW w:w="3458" w:type="dxa"/>
          <w:shd w:val="clear" w:color="auto" w:fill="auto"/>
          <w:tcMar>
            <w:top w:w="57" w:type="dxa"/>
            <w:left w:w="0" w:type="dxa"/>
            <w:right w:w="0" w:type="dxa"/>
          </w:tcMar>
        </w:tcPr>
        <w:p w14:paraId="12C575FA" w14:textId="77777777" w:rsidR="008D059B" w:rsidRDefault="008D059B" w:rsidP="00523EA7">
          <w:pPr>
            <w:pStyle w:val="Zpat"/>
          </w:pPr>
        </w:p>
      </w:tc>
      <w:tc>
        <w:tcPr>
          <w:tcW w:w="5698" w:type="dxa"/>
          <w:shd w:val="clear" w:color="auto" w:fill="auto"/>
          <w:tcMar>
            <w:top w:w="57" w:type="dxa"/>
            <w:left w:w="0" w:type="dxa"/>
            <w:right w:w="0" w:type="dxa"/>
          </w:tcMar>
        </w:tcPr>
        <w:p w14:paraId="3C4BB304" w14:textId="77777777" w:rsidR="008D059B" w:rsidRPr="00D6163D" w:rsidRDefault="008D059B" w:rsidP="00D6163D">
          <w:pPr>
            <w:pStyle w:val="Druhdokumentu"/>
          </w:pPr>
        </w:p>
      </w:tc>
    </w:tr>
  </w:tbl>
  <w:p w14:paraId="32BDC249" w14:textId="77777777" w:rsidR="008D059B" w:rsidRPr="00D6163D" w:rsidRDefault="008D05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059B" w14:paraId="675D91C3" w14:textId="77777777" w:rsidTr="00C02D0A">
      <w:trPr>
        <w:trHeight w:hRule="exact" w:val="454"/>
      </w:trPr>
      <w:tc>
        <w:tcPr>
          <w:tcW w:w="1361" w:type="dxa"/>
          <w:tcMar>
            <w:top w:w="57" w:type="dxa"/>
            <w:left w:w="0" w:type="dxa"/>
            <w:right w:w="0" w:type="dxa"/>
          </w:tcMar>
        </w:tcPr>
        <w:p w14:paraId="504FED56" w14:textId="77777777" w:rsidR="008D059B" w:rsidRPr="00B8518B" w:rsidRDefault="008D059B" w:rsidP="00523EA7">
          <w:pPr>
            <w:pStyle w:val="Zpat"/>
            <w:rPr>
              <w:rStyle w:val="slostrnky"/>
            </w:rPr>
          </w:pPr>
        </w:p>
      </w:tc>
      <w:tc>
        <w:tcPr>
          <w:tcW w:w="3458" w:type="dxa"/>
          <w:shd w:val="clear" w:color="auto" w:fill="auto"/>
          <w:tcMar>
            <w:top w:w="57" w:type="dxa"/>
            <w:left w:w="0" w:type="dxa"/>
            <w:right w:w="0" w:type="dxa"/>
          </w:tcMar>
        </w:tcPr>
        <w:p w14:paraId="2550CFA4" w14:textId="77777777" w:rsidR="008D059B" w:rsidRDefault="008D059B" w:rsidP="00523EA7">
          <w:pPr>
            <w:pStyle w:val="Zpat"/>
          </w:pPr>
        </w:p>
      </w:tc>
      <w:tc>
        <w:tcPr>
          <w:tcW w:w="5698" w:type="dxa"/>
          <w:shd w:val="clear" w:color="auto" w:fill="auto"/>
          <w:tcMar>
            <w:top w:w="57" w:type="dxa"/>
            <w:left w:w="0" w:type="dxa"/>
            <w:right w:w="0" w:type="dxa"/>
          </w:tcMar>
        </w:tcPr>
        <w:p w14:paraId="283A806D" w14:textId="77777777" w:rsidR="008D059B" w:rsidRPr="00D6163D" w:rsidRDefault="008D059B" w:rsidP="00D6163D">
          <w:pPr>
            <w:pStyle w:val="Druhdokumentu"/>
          </w:pPr>
        </w:p>
      </w:tc>
    </w:tr>
  </w:tbl>
  <w:p w14:paraId="0BADE093" w14:textId="77777777" w:rsidR="008D059B" w:rsidRPr="00D6163D" w:rsidRDefault="008D05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059B" w14:paraId="7F905E6B" w14:textId="77777777" w:rsidTr="00C02D0A">
      <w:trPr>
        <w:trHeight w:hRule="exact" w:val="454"/>
      </w:trPr>
      <w:tc>
        <w:tcPr>
          <w:tcW w:w="1361" w:type="dxa"/>
          <w:tcMar>
            <w:top w:w="57" w:type="dxa"/>
            <w:left w:w="0" w:type="dxa"/>
            <w:right w:w="0" w:type="dxa"/>
          </w:tcMar>
        </w:tcPr>
        <w:p w14:paraId="37D5EB89" w14:textId="77777777" w:rsidR="008D059B" w:rsidRPr="00B8518B" w:rsidRDefault="008D059B" w:rsidP="00523EA7">
          <w:pPr>
            <w:pStyle w:val="Zpat"/>
            <w:rPr>
              <w:rStyle w:val="slostrnky"/>
            </w:rPr>
          </w:pPr>
        </w:p>
      </w:tc>
      <w:tc>
        <w:tcPr>
          <w:tcW w:w="3458" w:type="dxa"/>
          <w:shd w:val="clear" w:color="auto" w:fill="auto"/>
          <w:tcMar>
            <w:top w:w="57" w:type="dxa"/>
            <w:left w:w="0" w:type="dxa"/>
            <w:right w:w="0" w:type="dxa"/>
          </w:tcMar>
        </w:tcPr>
        <w:p w14:paraId="24B9BE83" w14:textId="77777777" w:rsidR="008D059B" w:rsidRDefault="008D059B" w:rsidP="00523EA7">
          <w:pPr>
            <w:pStyle w:val="Zpat"/>
          </w:pPr>
        </w:p>
      </w:tc>
      <w:tc>
        <w:tcPr>
          <w:tcW w:w="5698" w:type="dxa"/>
          <w:shd w:val="clear" w:color="auto" w:fill="auto"/>
          <w:tcMar>
            <w:top w:w="57" w:type="dxa"/>
            <w:left w:w="0" w:type="dxa"/>
            <w:right w:w="0" w:type="dxa"/>
          </w:tcMar>
        </w:tcPr>
        <w:p w14:paraId="04CE75F8" w14:textId="77777777" w:rsidR="008D059B" w:rsidRPr="00D6163D" w:rsidRDefault="008D059B" w:rsidP="00D6163D">
          <w:pPr>
            <w:pStyle w:val="Druhdokumentu"/>
          </w:pPr>
        </w:p>
      </w:tc>
    </w:tr>
  </w:tbl>
  <w:p w14:paraId="608318F8" w14:textId="77777777" w:rsidR="008D059B" w:rsidRPr="00D6163D" w:rsidRDefault="008D05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059B" w14:paraId="19DA0765" w14:textId="77777777" w:rsidTr="00C02D0A">
      <w:trPr>
        <w:trHeight w:hRule="exact" w:val="454"/>
      </w:trPr>
      <w:tc>
        <w:tcPr>
          <w:tcW w:w="1361" w:type="dxa"/>
          <w:tcMar>
            <w:top w:w="57" w:type="dxa"/>
            <w:left w:w="0" w:type="dxa"/>
            <w:right w:w="0" w:type="dxa"/>
          </w:tcMar>
        </w:tcPr>
        <w:p w14:paraId="491C1C1D" w14:textId="77777777" w:rsidR="008D059B" w:rsidRPr="00B8518B" w:rsidRDefault="008D059B" w:rsidP="00523EA7">
          <w:pPr>
            <w:pStyle w:val="Zpat"/>
            <w:rPr>
              <w:rStyle w:val="slostrnky"/>
            </w:rPr>
          </w:pPr>
        </w:p>
      </w:tc>
      <w:tc>
        <w:tcPr>
          <w:tcW w:w="3458" w:type="dxa"/>
          <w:shd w:val="clear" w:color="auto" w:fill="auto"/>
          <w:tcMar>
            <w:top w:w="57" w:type="dxa"/>
            <w:left w:w="0" w:type="dxa"/>
            <w:right w:w="0" w:type="dxa"/>
          </w:tcMar>
        </w:tcPr>
        <w:p w14:paraId="566F6471" w14:textId="77777777" w:rsidR="008D059B" w:rsidRDefault="008D059B" w:rsidP="00523EA7">
          <w:pPr>
            <w:pStyle w:val="Zpat"/>
          </w:pPr>
        </w:p>
      </w:tc>
      <w:tc>
        <w:tcPr>
          <w:tcW w:w="5698" w:type="dxa"/>
          <w:shd w:val="clear" w:color="auto" w:fill="auto"/>
          <w:tcMar>
            <w:top w:w="57" w:type="dxa"/>
            <w:left w:w="0" w:type="dxa"/>
            <w:right w:w="0" w:type="dxa"/>
          </w:tcMar>
        </w:tcPr>
        <w:p w14:paraId="0A6D3013" w14:textId="77777777" w:rsidR="008D059B" w:rsidRPr="00D6163D" w:rsidRDefault="008D059B" w:rsidP="00D6163D">
          <w:pPr>
            <w:pStyle w:val="Druhdokumentu"/>
          </w:pPr>
        </w:p>
      </w:tc>
    </w:tr>
  </w:tbl>
  <w:p w14:paraId="5C5A73E6" w14:textId="77777777" w:rsidR="008D059B" w:rsidRPr="00D6163D" w:rsidRDefault="008D05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 w:numId="56">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57DA"/>
    <w:rsid w:val="00134417"/>
    <w:rsid w:val="00142A33"/>
    <w:rsid w:val="00143EC0"/>
    <w:rsid w:val="001528D8"/>
    <w:rsid w:val="001656A2"/>
    <w:rsid w:val="00165977"/>
    <w:rsid w:val="0016727F"/>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678E"/>
    <w:rsid w:val="001F3C06"/>
    <w:rsid w:val="00200AB5"/>
    <w:rsid w:val="002038D5"/>
    <w:rsid w:val="00204B22"/>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B3FE4"/>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02FB"/>
    <w:rsid w:val="00381EFC"/>
    <w:rsid w:val="0038519D"/>
    <w:rsid w:val="00392910"/>
    <w:rsid w:val="00392EB6"/>
    <w:rsid w:val="003956C6"/>
    <w:rsid w:val="003A197F"/>
    <w:rsid w:val="003A407B"/>
    <w:rsid w:val="003B2DE3"/>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4508"/>
    <w:rsid w:val="004E70C8"/>
    <w:rsid w:val="004E7A1F"/>
    <w:rsid w:val="004F3E52"/>
    <w:rsid w:val="004F4B9B"/>
    <w:rsid w:val="004F57B4"/>
    <w:rsid w:val="00502690"/>
    <w:rsid w:val="0050666E"/>
    <w:rsid w:val="00511AB9"/>
    <w:rsid w:val="0051246F"/>
    <w:rsid w:val="00515383"/>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C6765"/>
    <w:rsid w:val="005D1B76"/>
    <w:rsid w:val="005D3C39"/>
    <w:rsid w:val="005D443E"/>
    <w:rsid w:val="005D45AA"/>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6F344B"/>
    <w:rsid w:val="006F7F7D"/>
    <w:rsid w:val="007068AA"/>
    <w:rsid w:val="00710723"/>
    <w:rsid w:val="007145F3"/>
    <w:rsid w:val="00717D14"/>
    <w:rsid w:val="00723ED1"/>
    <w:rsid w:val="007331FF"/>
    <w:rsid w:val="0073520E"/>
    <w:rsid w:val="00735AFB"/>
    <w:rsid w:val="007378C7"/>
    <w:rsid w:val="00740AF5"/>
    <w:rsid w:val="00743525"/>
    <w:rsid w:val="00744076"/>
    <w:rsid w:val="00752C05"/>
    <w:rsid w:val="007541A2"/>
    <w:rsid w:val="00755818"/>
    <w:rsid w:val="007616C2"/>
    <w:rsid w:val="0076286B"/>
    <w:rsid w:val="0076295C"/>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0523"/>
    <w:rsid w:val="00875779"/>
    <w:rsid w:val="00884F59"/>
    <w:rsid w:val="008866C6"/>
    <w:rsid w:val="008A20E0"/>
    <w:rsid w:val="008A3568"/>
    <w:rsid w:val="008A779C"/>
    <w:rsid w:val="008B46D2"/>
    <w:rsid w:val="008C4F17"/>
    <w:rsid w:val="008C50F3"/>
    <w:rsid w:val="008C7EFE"/>
    <w:rsid w:val="008D03B9"/>
    <w:rsid w:val="008D059B"/>
    <w:rsid w:val="008D30C7"/>
    <w:rsid w:val="008D6E7B"/>
    <w:rsid w:val="008E3C99"/>
    <w:rsid w:val="008F18D6"/>
    <w:rsid w:val="008F2C9B"/>
    <w:rsid w:val="008F797B"/>
    <w:rsid w:val="009032FF"/>
    <w:rsid w:val="00903484"/>
    <w:rsid w:val="00904780"/>
    <w:rsid w:val="0090635B"/>
    <w:rsid w:val="00922385"/>
    <w:rsid w:val="009223DF"/>
    <w:rsid w:val="00936091"/>
    <w:rsid w:val="00940D8A"/>
    <w:rsid w:val="00943CF0"/>
    <w:rsid w:val="00952C4E"/>
    <w:rsid w:val="00952DC4"/>
    <w:rsid w:val="00961028"/>
    <w:rsid w:val="00962258"/>
    <w:rsid w:val="009678B7"/>
    <w:rsid w:val="00974042"/>
    <w:rsid w:val="009772CF"/>
    <w:rsid w:val="00985317"/>
    <w:rsid w:val="00985560"/>
    <w:rsid w:val="009859B0"/>
    <w:rsid w:val="00992C5E"/>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55F94"/>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5E7"/>
    <w:rsid w:val="00DE56F2"/>
    <w:rsid w:val="00DF116D"/>
    <w:rsid w:val="00E0029B"/>
    <w:rsid w:val="00E14A52"/>
    <w:rsid w:val="00E15615"/>
    <w:rsid w:val="00E16FF7"/>
    <w:rsid w:val="00E22F50"/>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1CAA"/>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55F94"/>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B55F9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261034">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Smutny@spravazelezni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Kuzela@spravazeleznic.cz" TargetMode="External"/><Relationship Id="rId33" Type="http://schemas.openxmlformats.org/officeDocument/2006/relationships/footer" Target="footer8.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yperlink" Target="mailto:PetruM@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yperlink" Target="mailto:FialaR@spravazeleznic.cz" TargetMode="External"/><Relationship Id="rId32" Type="http://schemas.openxmlformats.org/officeDocument/2006/relationships/hyperlink" Target="mailto:HutarM@spravazeleznic.cz" TargetMode="External"/><Relationship Id="rId37" Type="http://schemas.openxmlformats.org/officeDocument/2006/relationships/footer" Target="footer11.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yperlink" Target="mailto:Suchna@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mailto:Kovar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mailto:KolacnyZ@spravazeleznic.cz" TargetMode="External"/><Relationship Id="rId30" Type="http://schemas.openxmlformats.org/officeDocument/2006/relationships/hyperlink" Target="mailto:Starha@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E1283-A1C3-45BF-8FBA-5D63278A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70468F-346C-4565-B83F-852377BBC9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85CE64-415F-4B7F-BCF3-2F418180A99E}">
  <ds:schemaRefs>
    <ds:schemaRef ds:uri="http://schemas.microsoft.com/sharepoint/v3/contenttype/forms"/>
  </ds:schemaRefs>
</ds:datastoreItem>
</file>

<file path=customXml/itemProps4.xml><?xml version="1.0" encoding="utf-8"?>
<ds:datastoreItem xmlns:ds="http://schemas.openxmlformats.org/officeDocument/2006/customXml" ds:itemID="{3720D590-4E2A-4C7C-9B66-EEDC7274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5917</Words>
  <Characters>34911</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2024-05-15T12:31:00Z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